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rPr>
          <w:sz w:val="28"/>
        </w:rPr>
      </w:pPr>
    </w:p>
    <w:tbl>
      <w:tblPr>
        <w:tblStyle w:val="Style_2"/>
        <w:tblLayout w:type="fixed"/>
      </w:tblPr>
      <w:tblGrid>
        <w:gridCol w:w="5582"/>
        <w:gridCol w:w="431"/>
        <w:gridCol w:w="1296"/>
        <w:gridCol w:w="432"/>
        <w:gridCol w:w="720"/>
        <w:gridCol w:w="143"/>
        <w:gridCol w:w="576"/>
        <w:gridCol w:w="864"/>
      </w:tblGrid>
      <w:tr>
        <w:trPr>
          <w:trHeight w:hRule="atLeast" w:val="210"/>
        </w:trPr>
        <w:tc>
          <w:tcPr>
            <w:tcW w:type="dxa" w:w="5582"/>
            <w:vMerge w:val="restart"/>
          </w:tcPr>
          <w:p w14:paraId="06000000">
            <w:pPr>
              <w:ind w:firstLine="709" w:left="0"/>
              <w:rPr>
                <w:sz w:val="28"/>
              </w:rPr>
            </w:pPr>
          </w:p>
          <w:p w14:paraId="07000000">
            <w:pPr>
              <w:ind w:firstLine="709" w:left="0"/>
              <w:rPr>
                <w:sz w:val="28"/>
              </w:rPr>
            </w:pPr>
          </w:p>
          <w:p w14:paraId="08000000">
            <w:pPr>
              <w:ind w:firstLine="709" w:left="0"/>
              <w:rPr>
                <w:sz w:val="28"/>
              </w:rPr>
            </w:pPr>
          </w:p>
          <w:p w14:paraId="09000000">
            <w:pPr>
              <w:ind w:firstLine="709" w:left="0"/>
              <w:rPr>
                <w:sz w:val="28"/>
              </w:rPr>
            </w:pPr>
          </w:p>
        </w:tc>
        <w:tc>
          <w:tcPr>
            <w:tcW w:type="dxa" w:w="2159"/>
            <w:gridSpan w:val="3"/>
          </w:tcPr>
          <w:p w14:paraId="0A000000">
            <w:pPr>
              <w:ind w:firstLine="0" w:left="-108"/>
              <w:rPr>
                <w:sz w:val="28"/>
              </w:rPr>
            </w:pPr>
            <w:r>
              <w:rPr>
                <w:sz w:val="28"/>
              </w:rPr>
              <w:t>Приложение</w:t>
            </w:r>
          </w:p>
        </w:tc>
        <w:tc>
          <w:tcPr>
            <w:tcW w:type="dxa" w:w="720"/>
          </w:tcPr>
          <w:p w14:paraId="0B000000">
            <w:pPr>
              <w:ind w:firstLine="0" w:left="-108"/>
              <w:rPr>
                <w:sz w:val="28"/>
              </w:rPr>
            </w:pPr>
            <w:r>
              <w:rPr>
                <w:sz w:val="28"/>
              </w:rPr>
              <w:t>№ 3</w:t>
            </w:r>
          </w:p>
        </w:tc>
        <w:tc>
          <w:tcPr>
            <w:tcW w:type="dxa" w:w="1583"/>
            <w:gridSpan w:val="3"/>
          </w:tcPr>
          <w:p w14:paraId="0C000000">
            <w:pPr>
              <w:ind w:firstLine="0" w:left="-108"/>
              <w:rPr>
                <w:sz w:val="28"/>
              </w:rPr>
            </w:pPr>
          </w:p>
        </w:tc>
      </w:tr>
      <w:tr>
        <w:trPr>
          <w:trHeight w:hRule="atLeast" w:val="461"/>
        </w:trPr>
        <w:tc>
          <w:tcPr>
            <w:tcW w:type="dxa" w:w="5582"/>
            <w:gridSpan w:val="1"/>
            <w:vMerge w:val="continue"/>
          </w:tcPr>
          <w:p/>
        </w:tc>
        <w:tc>
          <w:tcPr>
            <w:tcW w:type="dxa" w:w="4462"/>
            <w:gridSpan w:val="7"/>
          </w:tcPr>
          <w:p w14:paraId="0D000000">
            <w:pPr>
              <w:ind w:firstLine="0" w:left="-108"/>
              <w:rPr>
                <w:sz w:val="28"/>
              </w:rPr>
            </w:pPr>
            <w:r>
              <w:rPr>
                <w:sz w:val="28"/>
              </w:rPr>
              <w:t>к протоколу заседания коллегии</w:t>
            </w:r>
          </w:p>
          <w:p w14:paraId="0E000000">
            <w:pPr>
              <w:ind w:firstLine="0" w:left="-108" w:right="-108"/>
              <w:rPr>
                <w:sz w:val="28"/>
              </w:rPr>
            </w:pPr>
            <w:r>
              <w:rPr>
                <w:sz w:val="28"/>
              </w:rPr>
              <w:t xml:space="preserve">Администрации </w:t>
            </w:r>
            <w:r>
              <w:rPr>
                <w:sz w:val="28"/>
              </w:rPr>
              <w:t>Аксайского</w:t>
            </w:r>
            <w:r>
              <w:rPr>
                <w:sz w:val="28"/>
              </w:rPr>
              <w:t xml:space="preserve"> района </w:t>
            </w:r>
          </w:p>
        </w:tc>
      </w:tr>
      <w:tr>
        <w:trPr>
          <w:trHeight w:hRule="atLeast" w:val="297"/>
        </w:trPr>
        <w:tc>
          <w:tcPr>
            <w:tcW w:type="dxa" w:w="5582"/>
            <w:gridSpan w:val="1"/>
            <w:vMerge w:val="continue"/>
          </w:tcPr>
          <w:p/>
        </w:tc>
        <w:tc>
          <w:tcPr>
            <w:tcW w:type="dxa" w:w="431"/>
          </w:tcPr>
          <w:p w14:paraId="0F000000">
            <w:pPr>
              <w:ind w:firstLine="141" w:left="-249" w:right="-108"/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type="dxa" w:w="1296"/>
          </w:tcPr>
          <w:p w14:paraId="10000000">
            <w:pPr>
              <w:ind w:firstLine="631" w:left="-675"/>
              <w:jc w:val="right"/>
              <w:rPr>
                <w:sz w:val="28"/>
              </w:rPr>
            </w:pPr>
            <w:r>
              <w:rPr>
                <w:sz w:val="28"/>
              </w:rPr>
              <w:t>15.03.</w:t>
            </w:r>
          </w:p>
        </w:tc>
        <w:tc>
          <w:tcPr>
            <w:tcW w:type="dxa" w:w="1295"/>
            <w:gridSpan w:val="3"/>
          </w:tcPr>
          <w:p w14:paraId="11000000">
            <w:pPr>
              <w:ind w:firstLine="0" w:left="34"/>
              <w:jc w:val="both"/>
              <w:rPr>
                <w:sz w:val="28"/>
              </w:rPr>
            </w:pPr>
            <w:r>
              <w:rPr>
                <w:sz w:val="28"/>
              </w:rPr>
              <w:t>2024</w:t>
            </w:r>
          </w:p>
        </w:tc>
        <w:tc>
          <w:tcPr>
            <w:tcW w:type="dxa" w:w="576"/>
          </w:tcPr>
          <w:p w14:paraId="12000000">
            <w:pPr>
              <w:tabs>
                <w:tab w:leader="none" w:pos="918" w:val="left"/>
              </w:tabs>
              <w:ind w:firstLine="567" w:left="-675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type="dxa" w:w="864"/>
          </w:tcPr>
          <w:p w14:paraId="13000000">
            <w:pPr>
              <w:ind w:firstLine="283" w:left="-391" w:right="-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14:paraId="14000000">
      <w:pPr>
        <w:ind/>
        <w:jc w:val="center"/>
        <w:rPr>
          <w:sz w:val="28"/>
        </w:rPr>
      </w:pPr>
    </w:p>
    <w:p w14:paraId="15000000">
      <w:pPr>
        <w:ind/>
        <w:jc w:val="center"/>
        <w:rPr>
          <w:sz w:val="28"/>
        </w:rPr>
      </w:pPr>
      <w:r>
        <w:rPr>
          <w:sz w:val="28"/>
        </w:rPr>
        <w:t>Отчет о реализации</w:t>
      </w:r>
    </w:p>
    <w:p w14:paraId="16000000">
      <w:pPr>
        <w:ind w:firstLine="709" w:left="0"/>
        <w:jc w:val="center"/>
        <w:rPr>
          <w:sz w:val="28"/>
        </w:rPr>
      </w:pPr>
      <w:r>
        <w:rPr>
          <w:sz w:val="28"/>
        </w:rPr>
        <w:t xml:space="preserve">муниципальной программы Аксайского района «Управление муниципальными финансами и создание условий для эффективного управления муниципальными финансами поселений» за </w:t>
      </w:r>
      <w:r>
        <w:rPr>
          <w:sz w:val="28"/>
        </w:rPr>
        <w:t>202</w:t>
      </w:r>
      <w:r>
        <w:rPr>
          <w:sz w:val="28"/>
        </w:rPr>
        <w:t>3</w:t>
      </w:r>
      <w:r>
        <w:rPr>
          <w:sz w:val="28"/>
        </w:rPr>
        <w:t xml:space="preserve"> </w:t>
      </w:r>
      <w:r>
        <w:rPr>
          <w:sz w:val="28"/>
        </w:rPr>
        <w:t>год</w:t>
      </w:r>
    </w:p>
    <w:p w14:paraId="17000000">
      <w:pPr>
        <w:ind w:firstLine="709" w:left="0"/>
        <w:jc w:val="center"/>
        <w:rPr>
          <w:sz w:val="28"/>
        </w:rPr>
      </w:pPr>
    </w:p>
    <w:p w14:paraId="18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В соответствии с Перечнем муниципальных программ Аксайского района, утвержденным Постановлением Администрации </w:t>
      </w:r>
      <w:r>
        <w:rPr>
          <w:sz w:val="28"/>
        </w:rPr>
        <w:t>Аксайско</w:t>
      </w:r>
      <w:r>
        <w:rPr>
          <w:sz w:val="28"/>
        </w:rPr>
        <w:t>го</w:t>
      </w:r>
      <w:r>
        <w:rPr>
          <w:sz w:val="28"/>
        </w:rPr>
        <w:t xml:space="preserve"> района от 14.09.2018 № 603, ф</w:t>
      </w:r>
      <w:r>
        <w:rPr>
          <w:sz w:val="28"/>
        </w:rPr>
        <w:t xml:space="preserve">инансовое управление Администрации </w:t>
      </w:r>
      <w:r>
        <w:rPr>
          <w:sz w:val="28"/>
        </w:rPr>
        <w:t>Аксайского</w:t>
      </w:r>
      <w:r>
        <w:rPr>
          <w:sz w:val="28"/>
        </w:rPr>
        <w:t xml:space="preserve"> района является ответственным исполнителем муниципальной программы </w:t>
      </w:r>
      <w:r>
        <w:rPr>
          <w:sz w:val="28"/>
        </w:rPr>
        <w:t xml:space="preserve">Аксайского района «Управление муниципальными финансами и создание условий для эффективного управления муниципальными финансами поселений» </w:t>
      </w:r>
      <w:r>
        <w:rPr>
          <w:sz w:val="28"/>
        </w:rPr>
        <w:t xml:space="preserve">(далее – Программа). </w:t>
      </w:r>
    </w:p>
    <w:p w14:paraId="19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Муниципальная Программа утверждена постановлением </w:t>
      </w:r>
      <w:r>
        <w:rPr>
          <w:sz w:val="28"/>
        </w:rPr>
        <w:t xml:space="preserve">Администрации Аксайского района от 28.12.2018 № 869 (в редакции постановления Администрации </w:t>
      </w:r>
      <w:r>
        <w:rPr>
          <w:sz w:val="28"/>
        </w:rPr>
        <w:t>Аксайского</w:t>
      </w:r>
      <w:r>
        <w:rPr>
          <w:sz w:val="28"/>
        </w:rPr>
        <w:t xml:space="preserve"> района от </w:t>
      </w:r>
      <w:r>
        <w:rPr>
          <w:sz w:val="28"/>
        </w:rPr>
        <w:t>23.10.2023 №758</w:t>
      </w:r>
      <w:r>
        <w:rPr>
          <w:sz w:val="28"/>
        </w:rPr>
        <w:t>).</w:t>
      </w:r>
    </w:p>
    <w:p w14:paraId="1A000000">
      <w:pPr>
        <w:ind w:firstLine="709" w:left="0"/>
        <w:jc w:val="both"/>
        <w:rPr>
          <w:sz w:val="28"/>
        </w:rPr>
      </w:pPr>
      <w:r>
        <w:rPr>
          <w:color w:val="000000"/>
          <w:sz w:val="28"/>
        </w:rPr>
        <w:t>Приказом ф</w:t>
      </w:r>
      <w:r>
        <w:rPr>
          <w:color w:val="000000"/>
          <w:sz w:val="28"/>
        </w:rPr>
        <w:t xml:space="preserve">инансового управления Администрации </w:t>
      </w:r>
      <w:r>
        <w:rPr>
          <w:color w:val="000000"/>
          <w:sz w:val="28"/>
        </w:rPr>
        <w:t>Аксайского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района от </w:t>
      </w:r>
      <w:r>
        <w:rPr>
          <w:sz w:val="28"/>
        </w:rPr>
        <w:t xml:space="preserve">28.12.2022 </w:t>
      </w:r>
      <w:r>
        <w:rPr>
          <w:color w:val="000000"/>
          <w:sz w:val="28"/>
        </w:rPr>
        <w:t xml:space="preserve">№ 80 </w:t>
      </w:r>
      <w:r>
        <w:rPr>
          <w:sz w:val="28"/>
        </w:rPr>
        <w:t>утвержден план реализации муниципальной Программы на 202</w:t>
      </w:r>
      <w:r>
        <w:rPr>
          <w:sz w:val="28"/>
        </w:rPr>
        <w:t>3</w:t>
      </w:r>
      <w:r>
        <w:rPr>
          <w:sz w:val="28"/>
        </w:rPr>
        <w:t xml:space="preserve"> год.</w:t>
      </w:r>
    </w:p>
    <w:p w14:paraId="1B000000">
      <w:pPr>
        <w:ind w:firstLine="709" w:left="0"/>
        <w:jc w:val="both"/>
        <w:rPr>
          <w:sz w:val="28"/>
        </w:rPr>
      </w:pPr>
      <w:r>
        <w:rPr>
          <w:sz w:val="28"/>
        </w:rPr>
        <w:t>В рамках реализации установленных целей муниципальной программы,</w:t>
      </w:r>
      <w:r>
        <w:rPr>
          <w:sz w:val="28"/>
        </w:rPr>
        <w:t xml:space="preserve"> таких как о</w:t>
      </w:r>
      <w:r>
        <w:rPr>
          <w:sz w:val="28"/>
        </w:rPr>
        <w:t>беспечение долгосрочной сбалансированности и устойчивости бюджета Аксайского района, создание условий для эффективного управления муниципальными финансами, в отчетном периоде решались следующие задачи:</w:t>
      </w:r>
    </w:p>
    <w:p w14:paraId="1C000000">
      <w:pPr>
        <w:numPr>
          <w:ilvl w:val="0"/>
          <w:numId w:val="1"/>
        </w:numPr>
        <w:ind/>
        <w:jc w:val="both"/>
        <w:rPr>
          <w:sz w:val="28"/>
        </w:rPr>
      </w:pPr>
      <w:r>
        <w:rPr>
          <w:sz w:val="28"/>
        </w:rPr>
        <w:t>создание условий для проведения эффективной бюджетной политики;</w:t>
      </w:r>
    </w:p>
    <w:p w14:paraId="1D000000">
      <w:pPr>
        <w:numPr>
          <w:ilvl w:val="0"/>
          <w:numId w:val="2"/>
        </w:numPr>
        <w:spacing w:line="240" w:lineRule="auto"/>
        <w:ind/>
        <w:jc w:val="both"/>
        <w:rPr>
          <w:sz w:val="28"/>
        </w:rPr>
      </w:pPr>
      <w:r>
        <w:rPr>
          <w:sz w:val="28"/>
        </w:rPr>
        <w:t>совершенствование нормативного правового регулирования, методологического и информационного обеспечения бюджетного процесса;</w:t>
      </w:r>
    </w:p>
    <w:p w14:paraId="1E000000">
      <w:pPr>
        <w:numPr>
          <w:ilvl w:val="0"/>
          <w:numId w:val="2"/>
        </w:numPr>
        <w:spacing w:line="240" w:lineRule="auto"/>
        <w:ind/>
        <w:jc w:val="both"/>
        <w:rPr>
          <w:sz w:val="28"/>
        </w:rPr>
      </w:pPr>
      <w:r>
        <w:rPr>
          <w:sz w:val="28"/>
        </w:rPr>
        <w:t>создание условий для о</w:t>
      </w:r>
      <w:r>
        <w:rPr>
          <w:sz w:val="28"/>
        </w:rPr>
        <w:t>беспечения сбалансированности  бюджета Аксайского района за счет привлечения заемных средств;</w:t>
      </w:r>
    </w:p>
    <w:p w14:paraId="1F000000">
      <w:pPr>
        <w:numPr>
          <w:ilvl w:val="0"/>
          <w:numId w:val="2"/>
        </w:numPr>
        <w:spacing w:line="240" w:lineRule="auto"/>
        <w:ind/>
        <w:jc w:val="both"/>
        <w:rPr>
          <w:sz w:val="28"/>
        </w:rPr>
      </w:pPr>
      <w:r>
        <w:rPr>
          <w:sz w:val="28"/>
        </w:rPr>
        <w:t>совершенствование системы распределения и перераспределения финансовых ресурсов;</w:t>
      </w:r>
    </w:p>
    <w:p w14:paraId="20000000">
      <w:pPr>
        <w:numPr>
          <w:ilvl w:val="0"/>
          <w:numId w:val="2"/>
        </w:numPr>
        <w:spacing w:line="240" w:lineRule="auto"/>
        <w:ind/>
        <w:jc w:val="both"/>
        <w:rPr>
          <w:sz w:val="28"/>
        </w:rPr>
      </w:pPr>
      <w:r>
        <w:rPr>
          <w:sz w:val="28"/>
        </w:rPr>
        <w:t>повышение качества организации бюджетного процесса на муниципальном уровне;</w:t>
      </w:r>
    </w:p>
    <w:p w14:paraId="21000000">
      <w:pPr>
        <w:numPr>
          <w:ilvl w:val="0"/>
          <w:numId w:val="2"/>
        </w:numPr>
        <w:spacing w:line="240" w:lineRule="auto"/>
        <w:ind/>
        <w:jc w:val="both"/>
        <w:rPr>
          <w:sz w:val="28"/>
        </w:rPr>
      </w:pPr>
      <w:r>
        <w:rPr>
          <w:sz w:val="28"/>
        </w:rPr>
        <w:t>выравнивание бюджетной обеспеченности поселений Аксайского района.</w:t>
      </w:r>
    </w:p>
    <w:p w14:paraId="22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Большинство основных мероприятий Программы  реализуются на постоянной основе. </w:t>
      </w:r>
    </w:p>
    <w:p w14:paraId="23000000">
      <w:pPr>
        <w:widowControl w:val="0"/>
        <w:ind/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>Основными целями муниципальной Программы являлись:</w:t>
      </w:r>
    </w:p>
    <w:p w14:paraId="24000000">
      <w:pPr>
        <w:ind w:firstLine="709" w:left="0"/>
        <w:jc w:val="both"/>
        <w:rPr>
          <w:sz w:val="28"/>
        </w:rPr>
      </w:pPr>
      <w:r>
        <w:rPr>
          <w:sz w:val="28"/>
        </w:rPr>
        <w:t>1. Обеспечение долгосрочной сбалансированности и устойчивости бюджета Аксайского района;</w:t>
      </w:r>
    </w:p>
    <w:p w14:paraId="25000000">
      <w:pPr>
        <w:ind w:firstLine="709" w:left="0"/>
        <w:jc w:val="both"/>
        <w:rPr>
          <w:sz w:val="28"/>
        </w:rPr>
      </w:pPr>
      <w:r>
        <w:rPr>
          <w:sz w:val="28"/>
        </w:rPr>
        <w:t>2. Создание условий для эффективного управления муниципальными финансами поселений Аксайского района.</w:t>
      </w:r>
    </w:p>
    <w:p w14:paraId="26000000">
      <w:pPr>
        <w:ind w:firstLine="709" w:left="0"/>
        <w:jc w:val="both"/>
        <w:rPr>
          <w:spacing w:val="-4"/>
          <w:sz w:val="28"/>
        </w:rPr>
      </w:pPr>
      <w:r>
        <w:rPr>
          <w:spacing w:val="-4"/>
          <w:sz w:val="28"/>
        </w:rPr>
        <w:t>В рамках реализации основных мероприятий подпрограммы 1 «Долгосрочное финансовое планирование» (далее – подпрограмма 1) по состоянию на 01.01.202</w:t>
      </w:r>
      <w:r>
        <w:rPr>
          <w:spacing w:val="-4"/>
          <w:sz w:val="28"/>
        </w:rPr>
        <w:t>4</w:t>
      </w:r>
      <w:r>
        <w:rPr>
          <w:spacing w:val="-4"/>
          <w:sz w:val="28"/>
        </w:rPr>
        <w:t xml:space="preserve"> года </w:t>
      </w:r>
      <w:r>
        <w:rPr>
          <w:spacing w:val="-4"/>
          <w:sz w:val="28"/>
        </w:rPr>
        <w:t>поступления н</w:t>
      </w:r>
      <w:r>
        <w:rPr>
          <w:spacing w:val="-4"/>
          <w:sz w:val="28"/>
        </w:rPr>
        <w:t xml:space="preserve">алоговых </w:t>
      </w:r>
      <w:r>
        <w:rPr>
          <w:spacing w:val="-4"/>
          <w:sz w:val="28"/>
        </w:rPr>
        <w:t xml:space="preserve">доходов составили </w:t>
      </w:r>
      <w:r>
        <w:rPr>
          <w:spacing w:val="-4"/>
          <w:sz w:val="28"/>
        </w:rPr>
        <w:t>1 9</w:t>
      </w:r>
      <w:r>
        <w:rPr>
          <w:spacing w:val="-4"/>
          <w:sz w:val="28"/>
        </w:rPr>
        <w:t>21</w:t>
      </w:r>
      <w:r>
        <w:rPr>
          <w:spacing w:val="-4"/>
          <w:sz w:val="28"/>
        </w:rPr>
        <w:t xml:space="preserve"> </w:t>
      </w:r>
      <w:r>
        <w:rPr>
          <w:spacing w:val="-4"/>
          <w:sz w:val="28"/>
        </w:rPr>
        <w:t>644</w:t>
      </w:r>
      <w:r>
        <w:rPr>
          <w:spacing w:val="-4"/>
          <w:sz w:val="28"/>
        </w:rPr>
        <w:t>,</w:t>
      </w:r>
      <w:r>
        <w:rPr>
          <w:spacing w:val="-4"/>
          <w:sz w:val="28"/>
        </w:rPr>
        <w:t>7</w:t>
      </w:r>
      <w:r>
        <w:rPr>
          <w:spacing w:val="-4"/>
          <w:sz w:val="28"/>
        </w:rPr>
        <w:t xml:space="preserve"> тыс. руб. или  </w:t>
      </w:r>
      <w:r>
        <w:rPr>
          <w:spacing w:val="-4"/>
          <w:sz w:val="28"/>
        </w:rPr>
        <w:t>2</w:t>
      </w:r>
      <w:r>
        <w:rPr>
          <w:spacing w:val="-4"/>
          <w:sz w:val="28"/>
        </w:rPr>
        <w:t>6</w:t>
      </w:r>
      <w:r>
        <w:rPr>
          <w:spacing w:val="-4"/>
          <w:sz w:val="28"/>
        </w:rPr>
        <w:t>,</w:t>
      </w:r>
      <w:r>
        <w:rPr>
          <w:spacing w:val="-4"/>
          <w:sz w:val="28"/>
        </w:rPr>
        <w:t>7</w:t>
      </w:r>
      <w:r>
        <w:rPr>
          <w:spacing w:val="-4"/>
          <w:sz w:val="28"/>
        </w:rPr>
        <w:t xml:space="preserve">% всех доходов. </w:t>
      </w:r>
      <w:r>
        <w:rPr>
          <w:spacing w:val="-4"/>
          <w:sz w:val="28"/>
        </w:rPr>
        <w:t>За 202</w:t>
      </w:r>
      <w:r>
        <w:rPr>
          <w:spacing w:val="-4"/>
          <w:sz w:val="28"/>
        </w:rPr>
        <w:t>3 год проведено 5 заседаний</w:t>
      </w:r>
      <w:r>
        <w:rPr>
          <w:spacing w:val="-4"/>
          <w:sz w:val="28"/>
        </w:rPr>
        <w:t xml:space="preserve"> комиссии по вопросам поступления сре</w:t>
      </w:r>
      <w:r>
        <w:rPr>
          <w:spacing w:val="-4"/>
          <w:sz w:val="28"/>
        </w:rPr>
        <w:t>дств в б</w:t>
      </w:r>
      <w:r>
        <w:rPr>
          <w:spacing w:val="-4"/>
          <w:sz w:val="28"/>
        </w:rPr>
        <w:t xml:space="preserve">юджет </w:t>
      </w:r>
      <w:r>
        <w:rPr>
          <w:spacing w:val="-4"/>
          <w:sz w:val="28"/>
        </w:rPr>
        <w:t>Аксайского</w:t>
      </w:r>
      <w:r>
        <w:rPr>
          <w:spacing w:val="-4"/>
          <w:sz w:val="28"/>
        </w:rPr>
        <w:t xml:space="preserve"> района </w:t>
      </w:r>
      <w:r>
        <w:rPr>
          <w:spacing w:val="-4"/>
          <w:sz w:val="28"/>
        </w:rPr>
        <w:t xml:space="preserve">и внебюджетные фонды, </w:t>
      </w:r>
      <w:r>
        <w:rPr>
          <w:spacing w:val="-4"/>
          <w:sz w:val="28"/>
        </w:rPr>
        <w:t xml:space="preserve">заслушаны 42 руководителя предприятий и организаций, имеющих недоимку в консолидированный бюджет </w:t>
      </w:r>
      <w:r>
        <w:rPr>
          <w:spacing w:val="-4"/>
          <w:sz w:val="28"/>
        </w:rPr>
        <w:t>Аксайского</w:t>
      </w:r>
      <w:r>
        <w:rPr>
          <w:spacing w:val="-4"/>
          <w:sz w:val="28"/>
        </w:rPr>
        <w:t xml:space="preserve"> района</w:t>
      </w:r>
      <w:r>
        <w:rPr>
          <w:spacing w:val="-4"/>
          <w:sz w:val="28"/>
        </w:rPr>
        <w:t xml:space="preserve">. </w:t>
      </w:r>
      <w:r>
        <w:rPr>
          <w:spacing w:val="-4"/>
          <w:sz w:val="28"/>
        </w:rPr>
        <w:t>Задолженность по налогам рассмотренных организаций, индивидуальных предпринимателей и физических лиц составила 33 711,0 тыс. руб.</w:t>
      </w:r>
      <w:r>
        <w:rPr>
          <w:spacing w:val="-4"/>
          <w:sz w:val="28"/>
        </w:rPr>
        <w:t xml:space="preserve"> По результатам проведения мероприятий по урегулированию задолженности за 2023</w:t>
      </w:r>
      <w:r>
        <w:rPr>
          <w:spacing w:val="-4"/>
          <w:sz w:val="28"/>
        </w:rPr>
        <w:t xml:space="preserve"> год</w:t>
      </w:r>
      <w:r>
        <w:rPr>
          <w:spacing w:val="-4"/>
          <w:sz w:val="28"/>
        </w:rPr>
        <w:t xml:space="preserve"> снизили задолженность 42 организации, в бюджеты всех уровней поступило 24 980,4 тыс. руб.</w:t>
      </w:r>
      <w:r>
        <w:rPr>
          <w:spacing w:val="-4"/>
          <w:sz w:val="28"/>
        </w:rPr>
        <w:t xml:space="preserve"> </w:t>
      </w:r>
    </w:p>
    <w:p w14:paraId="27000000">
      <w:pPr>
        <w:ind w:firstLine="709" w:left="0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На реализацию основных мероприятий подпрограммы 1 финансирование не предусмотрено. Основные мероприятия подпрограммы 1 реализовывались в течение </w:t>
      </w:r>
      <w:r>
        <w:rPr>
          <w:spacing w:val="-4"/>
          <w:sz w:val="28"/>
        </w:rPr>
        <w:t>202</w:t>
      </w:r>
      <w:r>
        <w:rPr>
          <w:spacing w:val="-4"/>
          <w:sz w:val="28"/>
        </w:rPr>
        <w:t>3</w:t>
      </w:r>
      <w:r>
        <w:rPr>
          <w:spacing w:val="-4"/>
          <w:sz w:val="28"/>
        </w:rPr>
        <w:t xml:space="preserve"> </w:t>
      </w:r>
      <w:r>
        <w:rPr>
          <w:spacing w:val="-4"/>
          <w:sz w:val="28"/>
        </w:rPr>
        <w:t>года на постоянной основе. Основные мероприятия подпрограммы 1 исполнены.</w:t>
      </w:r>
    </w:p>
    <w:p w14:paraId="28000000">
      <w:pPr>
        <w:ind w:firstLine="709" w:left="0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На реализацию основных мероприятий подпрограммы 2 </w:t>
      </w:r>
      <w:r>
        <w:rPr>
          <w:spacing w:val="-4"/>
          <w:sz w:val="28"/>
        </w:rPr>
        <w:t>«Нормативно-методическое обеспечение и организация бюджетного процесса»</w:t>
      </w:r>
      <w:r>
        <w:rPr>
          <w:spacing w:val="-4"/>
          <w:sz w:val="28"/>
        </w:rPr>
        <w:t xml:space="preserve"> (далее – подпрограмма 2) </w:t>
      </w:r>
      <w:r>
        <w:rPr>
          <w:spacing w:val="-4"/>
          <w:sz w:val="28"/>
        </w:rPr>
        <w:t>на 202</w:t>
      </w:r>
      <w:r>
        <w:rPr>
          <w:spacing w:val="-4"/>
          <w:sz w:val="28"/>
        </w:rPr>
        <w:t>3</w:t>
      </w:r>
      <w:r>
        <w:rPr>
          <w:spacing w:val="-4"/>
          <w:sz w:val="28"/>
        </w:rPr>
        <w:t xml:space="preserve"> год было предусмотрено</w:t>
      </w:r>
      <w:r>
        <w:rPr>
          <w:color w:val="FF0000"/>
          <w:spacing w:val="-4"/>
          <w:sz w:val="28"/>
        </w:rPr>
        <w:t xml:space="preserve"> </w:t>
      </w:r>
      <w:r>
        <w:rPr>
          <w:color w:val="000000"/>
          <w:sz w:val="28"/>
        </w:rPr>
        <w:t xml:space="preserve">22 309,9 </w:t>
      </w:r>
      <w:r>
        <w:rPr>
          <w:spacing w:val="-4"/>
          <w:sz w:val="28"/>
        </w:rPr>
        <w:t xml:space="preserve">тыс. руб. Фактически освоено средств на сумму </w:t>
      </w:r>
      <w:r>
        <w:rPr>
          <w:color w:val="000000"/>
          <w:sz w:val="28"/>
        </w:rPr>
        <w:t>22 093,0</w:t>
      </w:r>
      <w:r>
        <w:rPr>
          <w:color w:val="000000"/>
          <w:sz w:val="18"/>
        </w:rPr>
        <w:t xml:space="preserve"> </w:t>
      </w:r>
      <w:r>
        <w:rPr>
          <w:spacing w:val="-4"/>
          <w:sz w:val="28"/>
        </w:rPr>
        <w:t xml:space="preserve">тыс. руб. или </w:t>
      </w:r>
      <w:r>
        <w:rPr>
          <w:spacing w:val="-4"/>
          <w:sz w:val="28"/>
        </w:rPr>
        <w:t>9</w:t>
      </w:r>
      <w:r>
        <w:rPr>
          <w:spacing w:val="-4"/>
          <w:sz w:val="28"/>
        </w:rPr>
        <w:t>9</w:t>
      </w:r>
      <w:r>
        <w:rPr>
          <w:spacing w:val="-4"/>
          <w:sz w:val="28"/>
        </w:rPr>
        <w:t>,</w:t>
      </w:r>
      <w:r>
        <w:rPr>
          <w:spacing w:val="-4"/>
          <w:sz w:val="28"/>
        </w:rPr>
        <w:t>0</w:t>
      </w:r>
      <w:r>
        <w:rPr>
          <w:spacing w:val="-4"/>
          <w:sz w:val="28"/>
        </w:rPr>
        <w:t xml:space="preserve">%. </w:t>
      </w:r>
      <w:r>
        <w:rPr>
          <w:spacing w:val="-4"/>
          <w:sz w:val="28"/>
        </w:rPr>
        <w:t>В результате исполнения, в рамках данной подпрограммы,</w:t>
      </w:r>
      <w:r>
        <w:rPr>
          <w:color w:val="FF0000"/>
          <w:spacing w:val="-4"/>
          <w:sz w:val="28"/>
        </w:rPr>
        <w:t xml:space="preserve"> </w:t>
      </w:r>
      <w:r>
        <w:rPr>
          <w:spacing w:val="-4"/>
          <w:sz w:val="28"/>
        </w:rPr>
        <w:t>сложилась экономия</w:t>
      </w:r>
      <w:r>
        <w:rPr>
          <w:spacing w:val="-4"/>
          <w:sz w:val="28"/>
        </w:rPr>
        <w:t xml:space="preserve"> по закупкам, </w:t>
      </w:r>
      <w:r>
        <w:rPr>
          <w:spacing w:val="-4"/>
          <w:sz w:val="28"/>
        </w:rPr>
        <w:t>по фонду оплаты труда</w:t>
      </w:r>
      <w:r>
        <w:rPr>
          <w:spacing w:val="-4"/>
          <w:sz w:val="28"/>
        </w:rPr>
        <w:t xml:space="preserve"> в сумме </w:t>
      </w:r>
      <w:r>
        <w:rPr>
          <w:spacing w:val="-4"/>
          <w:sz w:val="28"/>
        </w:rPr>
        <w:t>2</w:t>
      </w:r>
      <w:r>
        <w:rPr>
          <w:spacing w:val="-4"/>
          <w:sz w:val="28"/>
        </w:rPr>
        <w:t>1</w:t>
      </w:r>
      <w:r>
        <w:rPr>
          <w:spacing w:val="-4"/>
          <w:sz w:val="28"/>
        </w:rPr>
        <w:t>6</w:t>
      </w:r>
      <w:r>
        <w:rPr>
          <w:spacing w:val="-4"/>
          <w:sz w:val="28"/>
        </w:rPr>
        <w:t>,</w:t>
      </w:r>
      <w:r>
        <w:rPr>
          <w:spacing w:val="-4"/>
          <w:sz w:val="28"/>
        </w:rPr>
        <w:t>9</w:t>
      </w:r>
      <w:r>
        <w:rPr>
          <w:spacing w:val="-4"/>
          <w:sz w:val="28"/>
        </w:rPr>
        <w:t xml:space="preserve"> тыс. руб.</w:t>
      </w:r>
      <w:r>
        <w:rPr>
          <w:color w:val="FF0000"/>
          <w:spacing w:val="-4"/>
          <w:sz w:val="28"/>
        </w:rPr>
        <w:t xml:space="preserve"> </w:t>
      </w:r>
      <w:r>
        <w:rPr>
          <w:spacing w:val="-4"/>
          <w:sz w:val="28"/>
        </w:rPr>
        <w:t>По состоянию на 01.01.202</w:t>
      </w:r>
      <w:r>
        <w:rPr>
          <w:spacing w:val="-4"/>
          <w:sz w:val="28"/>
        </w:rPr>
        <w:t>4</w:t>
      </w:r>
      <w:r>
        <w:rPr>
          <w:spacing w:val="-4"/>
          <w:sz w:val="28"/>
        </w:rPr>
        <w:t xml:space="preserve"> заключено</w:t>
      </w:r>
      <w:r>
        <w:rPr>
          <w:spacing w:val="-4"/>
          <w:sz w:val="28"/>
        </w:rPr>
        <w:t xml:space="preserve"> </w:t>
      </w:r>
      <w:r>
        <w:rPr>
          <w:spacing w:val="-4"/>
          <w:sz w:val="28"/>
        </w:rPr>
        <w:t>53 контракта</w:t>
      </w:r>
      <w:r>
        <w:rPr>
          <w:spacing w:val="-4"/>
          <w:sz w:val="28"/>
        </w:rPr>
        <w:t xml:space="preserve"> на сумму </w:t>
      </w:r>
      <w:r>
        <w:rPr>
          <w:spacing w:val="-4"/>
          <w:sz w:val="28"/>
        </w:rPr>
        <w:t>2 328,8</w:t>
      </w:r>
      <w:r>
        <w:rPr>
          <w:spacing w:val="-4"/>
          <w:sz w:val="28"/>
        </w:rPr>
        <w:t xml:space="preserve"> тыс. руб. Основные мероприятия подпрограммы 2 реализовывались в течение </w:t>
      </w:r>
      <w:r>
        <w:rPr>
          <w:spacing w:val="-4"/>
          <w:sz w:val="28"/>
        </w:rPr>
        <w:t>2023</w:t>
      </w:r>
      <w:r>
        <w:rPr>
          <w:spacing w:val="-4"/>
          <w:sz w:val="28"/>
        </w:rPr>
        <w:t xml:space="preserve"> </w:t>
      </w:r>
      <w:r>
        <w:rPr>
          <w:spacing w:val="-4"/>
          <w:sz w:val="28"/>
        </w:rPr>
        <w:t>года на постоянной основе. Основные мероприятия подпрограммы 2 исполнены.</w:t>
      </w:r>
    </w:p>
    <w:p w14:paraId="29000000">
      <w:pPr>
        <w:ind w:firstLine="709" w:left="0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На реализацию основных мероприятий подпрограммы 3 </w:t>
      </w:r>
      <w:r>
        <w:rPr>
          <w:spacing w:val="-4"/>
          <w:sz w:val="28"/>
        </w:rPr>
        <w:t xml:space="preserve">«Управление муниципальным долгом Аксайского района» (далее – подпрограмма 3) </w:t>
      </w:r>
      <w:r>
        <w:rPr>
          <w:spacing w:val="-4"/>
          <w:sz w:val="28"/>
        </w:rPr>
        <w:t xml:space="preserve">финансирование </w:t>
      </w:r>
      <w:r>
        <w:rPr>
          <w:spacing w:val="-4"/>
          <w:sz w:val="28"/>
        </w:rPr>
        <w:t>не предусмотрено.</w:t>
      </w:r>
      <w:r>
        <w:rPr>
          <w:spacing w:val="-4"/>
          <w:sz w:val="28"/>
        </w:rPr>
        <w:t xml:space="preserve"> В рамках реализации основных мероприятий подпрограммы 3 по состоянию на отчетную дату показатели объема муниципального долга и расходов на его обслуживание, предусмотренные в бюджете </w:t>
      </w:r>
      <w:r>
        <w:rPr>
          <w:spacing w:val="-4"/>
          <w:sz w:val="28"/>
        </w:rPr>
        <w:t>Аксайского</w:t>
      </w:r>
      <w:r>
        <w:rPr>
          <w:spacing w:val="-4"/>
          <w:sz w:val="28"/>
        </w:rPr>
        <w:t xml:space="preserve"> района на </w:t>
      </w:r>
      <w:r>
        <w:rPr>
          <w:spacing w:val="-4"/>
          <w:sz w:val="28"/>
        </w:rPr>
        <w:t>2023</w:t>
      </w:r>
      <w:r>
        <w:rPr>
          <w:spacing w:val="-4"/>
          <w:sz w:val="28"/>
        </w:rPr>
        <w:t xml:space="preserve"> </w:t>
      </w:r>
      <w:r>
        <w:rPr>
          <w:spacing w:val="-4"/>
          <w:sz w:val="28"/>
        </w:rPr>
        <w:t xml:space="preserve">год, соответствуют ограничениям, установленным бюджетным законодательством. </w:t>
      </w:r>
      <w:r>
        <w:rPr>
          <w:spacing w:val="-4"/>
          <w:sz w:val="28"/>
        </w:rPr>
        <w:t>Основные мероприятия подпрограммы 3 исполнены.</w:t>
      </w:r>
    </w:p>
    <w:p w14:paraId="2A000000">
      <w:pPr>
        <w:ind w:firstLine="709" w:left="0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На реализацию основных мероприятий подпрограммы 4 «Содействие повышению качества управления муниципальными финансами поселений Аксайского района» (далее – подпрограмма 4) на </w:t>
      </w:r>
      <w:r>
        <w:rPr>
          <w:spacing w:val="-4"/>
          <w:sz w:val="28"/>
        </w:rPr>
        <w:t>202</w:t>
      </w:r>
      <w:r>
        <w:rPr>
          <w:spacing w:val="-4"/>
          <w:sz w:val="28"/>
        </w:rPr>
        <w:t>3</w:t>
      </w:r>
      <w:r>
        <w:rPr>
          <w:spacing w:val="-4"/>
          <w:sz w:val="28"/>
        </w:rPr>
        <w:t xml:space="preserve"> </w:t>
      </w:r>
      <w:r>
        <w:rPr>
          <w:spacing w:val="-4"/>
          <w:sz w:val="28"/>
        </w:rPr>
        <w:t>год финансирование не предусмотрено. Основные мероприятия подпрограммы 4 исполнены.</w:t>
      </w:r>
    </w:p>
    <w:p w14:paraId="2B000000">
      <w:pPr>
        <w:ind w:firstLine="709" w:left="0"/>
        <w:jc w:val="both"/>
        <w:rPr>
          <w:spacing w:val="-4"/>
          <w:sz w:val="28"/>
        </w:rPr>
      </w:pPr>
      <w:r>
        <w:rPr>
          <w:spacing w:val="-4"/>
          <w:sz w:val="28"/>
        </w:rPr>
        <w:t>На реализацию основных мероприятий подпрограммы 5 «Подд</w:t>
      </w:r>
      <w:r>
        <w:rPr>
          <w:spacing w:val="-4"/>
          <w:sz w:val="28"/>
        </w:rPr>
        <w:t xml:space="preserve">ержание устойчивого исполнения </w:t>
      </w:r>
      <w:r>
        <w:rPr>
          <w:spacing w:val="-4"/>
          <w:sz w:val="28"/>
        </w:rPr>
        <w:t xml:space="preserve">бюджетов поселений Аксайского района» (далее – подпрограмма 5) </w:t>
      </w:r>
      <w:r>
        <w:rPr>
          <w:spacing w:val="-4"/>
          <w:sz w:val="28"/>
        </w:rPr>
        <w:t>на 202</w:t>
      </w:r>
      <w:r>
        <w:rPr>
          <w:spacing w:val="-4"/>
          <w:sz w:val="28"/>
        </w:rPr>
        <w:t>3</w:t>
      </w:r>
      <w:r>
        <w:rPr>
          <w:spacing w:val="-4"/>
          <w:sz w:val="28"/>
        </w:rPr>
        <w:t xml:space="preserve"> год финансирование не предусмотрено.</w:t>
      </w:r>
      <w:r>
        <w:rPr>
          <w:spacing w:val="-4"/>
          <w:sz w:val="28"/>
        </w:rPr>
        <w:t xml:space="preserve"> </w:t>
      </w:r>
      <w:r>
        <w:rPr>
          <w:spacing w:val="-4"/>
          <w:sz w:val="28"/>
        </w:rPr>
        <w:t>Осн</w:t>
      </w:r>
      <w:r>
        <w:rPr>
          <w:spacing w:val="-4"/>
          <w:sz w:val="28"/>
        </w:rPr>
        <w:t xml:space="preserve">овные мероприятия подпрограммы </w:t>
      </w:r>
      <w:r>
        <w:rPr>
          <w:spacing w:val="-4"/>
          <w:sz w:val="28"/>
        </w:rPr>
        <w:t>5 исполнены.</w:t>
      </w:r>
    </w:p>
    <w:p w14:paraId="2C000000">
      <w:pPr>
        <w:ind/>
        <w:jc w:val="center"/>
        <w:rPr>
          <w:sz w:val="28"/>
        </w:rPr>
      </w:pPr>
    </w:p>
    <w:p w14:paraId="2D000000">
      <w:pPr>
        <w:ind/>
        <w:jc w:val="center"/>
        <w:rPr>
          <w:sz w:val="28"/>
        </w:rPr>
      </w:pPr>
      <w:r>
        <w:rPr>
          <w:sz w:val="28"/>
        </w:rPr>
        <w:t xml:space="preserve">Анализ факторов, повлиявших на ход реализации Программы </w:t>
      </w:r>
    </w:p>
    <w:p w14:paraId="2E000000">
      <w:pPr>
        <w:ind/>
        <w:jc w:val="center"/>
        <w:rPr>
          <w:b w:val="1"/>
          <w:sz w:val="28"/>
        </w:rPr>
      </w:pPr>
    </w:p>
    <w:p w14:paraId="2F000000">
      <w:pPr>
        <w:ind/>
        <w:jc w:val="both"/>
        <w:rPr>
          <w:spacing w:val="-4"/>
          <w:sz w:val="28"/>
        </w:rPr>
      </w:pPr>
      <w:r>
        <w:rPr>
          <w:spacing w:val="-4"/>
          <w:sz w:val="28"/>
        </w:rPr>
        <w:tab/>
      </w:r>
      <w:r>
        <w:rPr>
          <w:spacing w:val="-4"/>
          <w:sz w:val="28"/>
        </w:rPr>
        <w:t>В 202</w:t>
      </w:r>
      <w:r>
        <w:rPr>
          <w:spacing w:val="-4"/>
          <w:sz w:val="28"/>
        </w:rPr>
        <w:t>3</w:t>
      </w:r>
      <w:r>
        <w:rPr>
          <w:spacing w:val="-4"/>
          <w:sz w:val="28"/>
        </w:rPr>
        <w:t xml:space="preserve"> году факторы, которые повлияли бы на частичное невыполнение основных мероприятий и на не достижение плановых значений по отдельным показателям отсутствуют.</w:t>
      </w:r>
    </w:p>
    <w:p w14:paraId="30000000">
      <w:pPr>
        <w:ind/>
        <w:jc w:val="center"/>
        <w:rPr>
          <w:sz w:val="28"/>
        </w:rPr>
      </w:pPr>
    </w:p>
    <w:p w14:paraId="31000000">
      <w:pPr>
        <w:ind/>
        <w:jc w:val="center"/>
        <w:rPr>
          <w:sz w:val="28"/>
        </w:rPr>
      </w:pPr>
      <w:r>
        <w:rPr>
          <w:sz w:val="28"/>
        </w:rPr>
        <w:t>Результаты реализации основных мероприятий подпрограмм Программы</w:t>
      </w:r>
    </w:p>
    <w:p w14:paraId="32000000">
      <w:pPr>
        <w:ind/>
        <w:jc w:val="center"/>
        <w:rPr>
          <w:sz w:val="28"/>
        </w:rPr>
      </w:pPr>
    </w:p>
    <w:p w14:paraId="33000000">
      <w:pPr>
        <w:ind w:firstLine="709" w:left="0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Достижению результатов по итогам </w:t>
      </w:r>
      <w:r>
        <w:rPr>
          <w:spacing w:val="-4"/>
          <w:sz w:val="28"/>
        </w:rPr>
        <w:t>202</w:t>
      </w:r>
      <w:r>
        <w:rPr>
          <w:spacing w:val="-4"/>
          <w:sz w:val="28"/>
        </w:rPr>
        <w:t>3</w:t>
      </w:r>
      <w:r>
        <w:rPr>
          <w:spacing w:val="-4"/>
          <w:sz w:val="28"/>
        </w:rPr>
        <w:t xml:space="preserve"> </w:t>
      </w:r>
      <w:r>
        <w:rPr>
          <w:spacing w:val="-4"/>
          <w:sz w:val="28"/>
        </w:rPr>
        <w:t xml:space="preserve">года способствовала реализация 9 основных мероприятий подпрограмм Программы, результат исполнения которых </w:t>
      </w:r>
      <w:r>
        <w:rPr>
          <w:spacing w:val="-4"/>
          <w:sz w:val="28"/>
        </w:rPr>
        <w:t xml:space="preserve">подробно представлен в приложении № 1 к настоящему отчету о реализации Программы. </w:t>
      </w:r>
    </w:p>
    <w:p w14:paraId="34000000">
      <w:pPr>
        <w:ind/>
        <w:jc w:val="center"/>
        <w:rPr>
          <w:b w:val="1"/>
          <w:sz w:val="28"/>
        </w:rPr>
      </w:pPr>
    </w:p>
    <w:p w14:paraId="35000000">
      <w:pPr>
        <w:ind/>
        <w:jc w:val="center"/>
        <w:rPr>
          <w:sz w:val="28"/>
        </w:rPr>
      </w:pPr>
      <w:r>
        <w:rPr>
          <w:sz w:val="28"/>
        </w:rPr>
        <w:t xml:space="preserve">Сведения об использовании </w:t>
      </w:r>
      <w:r>
        <w:rPr>
          <w:sz w:val="28"/>
        </w:rPr>
        <w:t xml:space="preserve">бюджетных ассигнований </w:t>
      </w:r>
    </w:p>
    <w:p w14:paraId="36000000">
      <w:pPr>
        <w:ind/>
        <w:jc w:val="center"/>
        <w:rPr>
          <w:sz w:val="28"/>
        </w:rPr>
      </w:pPr>
      <w:r>
        <w:rPr>
          <w:sz w:val="28"/>
        </w:rPr>
        <w:t xml:space="preserve">и внебюджетных средств на реализацию Программы </w:t>
      </w:r>
    </w:p>
    <w:p w14:paraId="37000000">
      <w:pPr>
        <w:ind/>
        <w:jc w:val="both"/>
        <w:rPr>
          <w:sz w:val="28"/>
        </w:rPr>
      </w:pPr>
    </w:p>
    <w:p w14:paraId="38000000">
      <w:pPr>
        <w:ind w:firstLine="709" w:left="0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В </w:t>
      </w:r>
      <w:r>
        <w:rPr>
          <w:spacing w:val="-4"/>
          <w:sz w:val="28"/>
        </w:rPr>
        <w:t>2023</w:t>
      </w:r>
      <w:r>
        <w:rPr>
          <w:spacing w:val="-4"/>
          <w:sz w:val="28"/>
        </w:rPr>
        <w:t xml:space="preserve"> </w:t>
      </w:r>
      <w:r>
        <w:rPr>
          <w:spacing w:val="-4"/>
          <w:sz w:val="28"/>
        </w:rPr>
        <w:t xml:space="preserve">году из 9 основных мероприятий, предусмотренных Программой, </w:t>
      </w:r>
      <w:r>
        <w:rPr>
          <w:spacing w:val="-4"/>
          <w:sz w:val="28"/>
        </w:rPr>
        <w:t>одно</w:t>
      </w:r>
      <w:r>
        <w:rPr>
          <w:spacing w:val="-4"/>
          <w:sz w:val="28"/>
        </w:rPr>
        <w:t xml:space="preserve"> мероприяти</w:t>
      </w:r>
      <w:r>
        <w:rPr>
          <w:spacing w:val="-4"/>
          <w:sz w:val="28"/>
        </w:rPr>
        <w:t>е</w:t>
      </w:r>
      <w:r>
        <w:rPr>
          <w:spacing w:val="-4"/>
          <w:sz w:val="28"/>
        </w:rPr>
        <w:t xml:space="preserve"> было запланировано к реализации с учетом финансового обеспечения.</w:t>
      </w:r>
    </w:p>
    <w:p w14:paraId="39000000">
      <w:pPr>
        <w:ind w:firstLine="708" w:left="0"/>
        <w:jc w:val="both"/>
        <w:rPr>
          <w:color w:val="FF0000"/>
          <w:spacing w:val="-4"/>
          <w:sz w:val="28"/>
        </w:rPr>
      </w:pPr>
      <w:r>
        <w:rPr>
          <w:spacing w:val="-4"/>
          <w:sz w:val="28"/>
        </w:rPr>
        <w:t xml:space="preserve">Объемы бюджетных ассигнований в рамках Программы полностью соответствуют объемам бюджетных ассигнований, предусмотренным решением Собрания депутатов </w:t>
      </w:r>
      <w:r>
        <w:rPr>
          <w:spacing w:val="-4"/>
          <w:sz w:val="28"/>
        </w:rPr>
        <w:t>Аксайского</w:t>
      </w:r>
      <w:r>
        <w:rPr>
          <w:spacing w:val="-4"/>
          <w:sz w:val="28"/>
        </w:rPr>
        <w:t xml:space="preserve"> района  </w:t>
      </w:r>
      <w:r>
        <w:rPr>
          <w:spacing w:val="-4"/>
          <w:sz w:val="28"/>
        </w:rPr>
        <w:t xml:space="preserve">от </w:t>
      </w:r>
      <w:r>
        <w:rPr>
          <w:spacing w:val="-4"/>
          <w:sz w:val="28"/>
        </w:rPr>
        <w:t>2</w:t>
      </w:r>
      <w:r>
        <w:rPr>
          <w:spacing w:val="-4"/>
          <w:sz w:val="28"/>
        </w:rPr>
        <w:t>8</w:t>
      </w:r>
      <w:r>
        <w:rPr>
          <w:spacing w:val="-4"/>
          <w:sz w:val="28"/>
        </w:rPr>
        <w:t xml:space="preserve"> декабря </w:t>
      </w:r>
      <w:r>
        <w:rPr>
          <w:spacing w:val="-4"/>
          <w:sz w:val="28"/>
          <w:highlight w:val="white"/>
        </w:rPr>
        <w:t>20</w:t>
      </w:r>
      <w:r>
        <w:rPr>
          <w:spacing w:val="-4"/>
          <w:sz w:val="28"/>
          <w:highlight w:val="white"/>
        </w:rPr>
        <w:t>2</w:t>
      </w:r>
      <w:r>
        <w:rPr>
          <w:spacing w:val="-4"/>
          <w:sz w:val="28"/>
          <w:highlight w:val="white"/>
        </w:rPr>
        <w:t>2</w:t>
      </w:r>
      <w:r>
        <w:rPr>
          <w:spacing w:val="-4"/>
          <w:sz w:val="28"/>
          <w:highlight w:val="white"/>
        </w:rPr>
        <w:t xml:space="preserve"> года №</w:t>
      </w:r>
      <w:r>
        <w:rPr>
          <w:spacing w:val="-4"/>
          <w:sz w:val="28"/>
          <w:highlight w:val="white"/>
        </w:rPr>
        <w:t>115</w:t>
      </w:r>
      <w:r>
        <w:rPr>
          <w:spacing w:val="-4"/>
          <w:sz w:val="28"/>
          <w:highlight w:val="white"/>
        </w:rPr>
        <w:t xml:space="preserve"> </w:t>
      </w:r>
      <w:r>
        <w:rPr>
          <w:spacing w:val="-4"/>
          <w:sz w:val="28"/>
        </w:rPr>
        <w:t xml:space="preserve">«О бюджете </w:t>
      </w:r>
      <w:r>
        <w:rPr>
          <w:spacing w:val="-4"/>
          <w:sz w:val="28"/>
        </w:rPr>
        <w:t>Аксайского</w:t>
      </w:r>
      <w:r>
        <w:rPr>
          <w:spacing w:val="-4"/>
          <w:sz w:val="28"/>
        </w:rPr>
        <w:t xml:space="preserve"> района на 202</w:t>
      </w:r>
      <w:r>
        <w:rPr>
          <w:spacing w:val="-4"/>
          <w:sz w:val="28"/>
        </w:rPr>
        <w:t>3</w:t>
      </w:r>
      <w:r>
        <w:rPr>
          <w:spacing w:val="-4"/>
          <w:sz w:val="28"/>
        </w:rPr>
        <w:t xml:space="preserve"> год и на плановый период 202</w:t>
      </w:r>
      <w:r>
        <w:rPr>
          <w:spacing w:val="-4"/>
          <w:sz w:val="28"/>
        </w:rPr>
        <w:t>4</w:t>
      </w:r>
      <w:r>
        <w:rPr>
          <w:spacing w:val="-4"/>
          <w:sz w:val="28"/>
        </w:rPr>
        <w:t xml:space="preserve"> </w:t>
      </w:r>
      <w:r>
        <w:rPr>
          <w:spacing w:val="-4"/>
          <w:sz w:val="28"/>
        </w:rPr>
        <w:t>и 202</w:t>
      </w:r>
      <w:r>
        <w:rPr>
          <w:spacing w:val="-4"/>
          <w:sz w:val="28"/>
        </w:rPr>
        <w:t>5</w:t>
      </w:r>
      <w:r>
        <w:rPr>
          <w:spacing w:val="-4"/>
          <w:sz w:val="28"/>
        </w:rPr>
        <w:t xml:space="preserve"> годов</w:t>
      </w:r>
      <w:r>
        <w:rPr>
          <w:spacing w:val="-4"/>
          <w:sz w:val="28"/>
        </w:rPr>
        <w:t>».</w:t>
      </w:r>
    </w:p>
    <w:p w14:paraId="3A000000">
      <w:pPr>
        <w:ind w:firstLine="708" w:left="0"/>
        <w:jc w:val="both"/>
        <w:rPr>
          <w:color w:val="FF0000"/>
          <w:spacing w:val="-4"/>
          <w:sz w:val="28"/>
        </w:rPr>
      </w:pPr>
      <w:r>
        <w:rPr>
          <w:spacing w:val="-4"/>
          <w:sz w:val="28"/>
        </w:rPr>
        <w:t>Объем финансового обеспечения, предусмотренного на реализацию Программы, в 202</w:t>
      </w:r>
      <w:r>
        <w:rPr>
          <w:spacing w:val="-4"/>
          <w:sz w:val="28"/>
        </w:rPr>
        <w:t>3</w:t>
      </w:r>
      <w:r>
        <w:rPr>
          <w:spacing w:val="-4"/>
          <w:sz w:val="28"/>
        </w:rPr>
        <w:t xml:space="preserve"> году составил </w:t>
      </w:r>
      <w:r>
        <w:rPr>
          <w:color w:val="000000"/>
          <w:sz w:val="28"/>
        </w:rPr>
        <w:t xml:space="preserve">22 309,9 </w:t>
      </w:r>
      <w:r>
        <w:rPr>
          <w:spacing w:val="-4"/>
          <w:sz w:val="28"/>
        </w:rPr>
        <w:t>тыс</w:t>
      </w:r>
      <w:r>
        <w:rPr>
          <w:spacing w:val="-4"/>
          <w:sz w:val="28"/>
        </w:rPr>
        <w:t xml:space="preserve">. </w:t>
      </w:r>
      <w:r>
        <w:rPr>
          <w:spacing w:val="-4"/>
          <w:sz w:val="28"/>
        </w:rPr>
        <w:t xml:space="preserve">руб. </w:t>
      </w:r>
      <w:r>
        <w:rPr>
          <w:spacing w:val="-4"/>
          <w:sz w:val="28"/>
        </w:rPr>
        <w:t>Фактическое освоение сре</w:t>
      </w:r>
      <w:r>
        <w:rPr>
          <w:spacing w:val="-4"/>
          <w:sz w:val="28"/>
        </w:rPr>
        <w:t>дств</w:t>
      </w:r>
      <w:r>
        <w:rPr>
          <w:spacing w:val="-4"/>
          <w:sz w:val="28"/>
        </w:rPr>
        <w:t xml:space="preserve"> Пр</w:t>
      </w:r>
      <w:r>
        <w:rPr>
          <w:spacing w:val="-4"/>
          <w:sz w:val="28"/>
        </w:rPr>
        <w:t>ограммы по итогам 202</w:t>
      </w:r>
      <w:r>
        <w:rPr>
          <w:spacing w:val="-4"/>
          <w:sz w:val="28"/>
        </w:rPr>
        <w:t>3</w:t>
      </w:r>
      <w:r>
        <w:rPr>
          <w:spacing w:val="-4"/>
          <w:sz w:val="28"/>
        </w:rPr>
        <w:t xml:space="preserve"> года составило </w:t>
      </w:r>
      <w:r>
        <w:rPr>
          <w:color w:val="000000"/>
          <w:sz w:val="28"/>
        </w:rPr>
        <w:t>22 093,0</w:t>
      </w:r>
      <w:r>
        <w:rPr>
          <w:color w:val="000000"/>
          <w:sz w:val="18"/>
        </w:rPr>
        <w:t xml:space="preserve"> </w:t>
      </w:r>
      <w:r>
        <w:rPr>
          <w:spacing w:val="-4"/>
          <w:sz w:val="28"/>
        </w:rPr>
        <w:t>тыс. руб.</w:t>
      </w:r>
      <w:r>
        <w:rPr>
          <w:color w:val="FF0000"/>
          <w:spacing w:val="-4"/>
          <w:sz w:val="28"/>
        </w:rPr>
        <w:t xml:space="preserve"> </w:t>
      </w:r>
      <w:r>
        <w:rPr>
          <w:spacing w:val="-4"/>
          <w:sz w:val="28"/>
        </w:rPr>
        <w:t>или 9</w:t>
      </w:r>
      <w:r>
        <w:rPr>
          <w:spacing w:val="-4"/>
          <w:sz w:val="28"/>
        </w:rPr>
        <w:t>9</w:t>
      </w:r>
      <w:r>
        <w:rPr>
          <w:spacing w:val="-4"/>
          <w:sz w:val="28"/>
        </w:rPr>
        <w:t>,</w:t>
      </w:r>
      <w:r>
        <w:rPr>
          <w:spacing w:val="-4"/>
          <w:sz w:val="28"/>
        </w:rPr>
        <w:t>0</w:t>
      </w:r>
      <w:r>
        <w:rPr>
          <w:spacing w:val="-4"/>
          <w:sz w:val="28"/>
        </w:rPr>
        <w:t xml:space="preserve"> </w:t>
      </w:r>
      <w:r>
        <w:rPr>
          <w:spacing w:val="-4"/>
          <w:sz w:val="28"/>
        </w:rPr>
        <w:t>процент</w:t>
      </w:r>
      <w:r>
        <w:rPr>
          <w:spacing w:val="-4"/>
          <w:sz w:val="28"/>
        </w:rPr>
        <w:t>ов</w:t>
      </w:r>
      <w:r>
        <w:rPr>
          <w:spacing w:val="-4"/>
          <w:sz w:val="28"/>
        </w:rPr>
        <w:t>.</w:t>
      </w:r>
    </w:p>
    <w:p w14:paraId="3B000000">
      <w:pPr>
        <w:ind w:firstLine="709" w:left="0"/>
        <w:jc w:val="both"/>
        <w:rPr>
          <w:spacing w:val="-4"/>
          <w:sz w:val="28"/>
        </w:rPr>
      </w:pPr>
      <w:r>
        <w:rPr>
          <w:spacing w:val="-4"/>
          <w:sz w:val="28"/>
        </w:rPr>
        <w:t>Внебюджетные средства на реализацию Программы отсутствуют.</w:t>
      </w:r>
    </w:p>
    <w:p w14:paraId="3C000000">
      <w:pPr>
        <w:ind w:firstLine="709" w:left="0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На реализацию основного мероприятия 2.2 (обеспечение деятельности </w:t>
      </w:r>
      <w:r>
        <w:rPr>
          <w:spacing w:val="-4"/>
          <w:sz w:val="28"/>
        </w:rPr>
        <w:t>ф</w:t>
      </w:r>
      <w:r>
        <w:rPr>
          <w:spacing w:val="-4"/>
          <w:sz w:val="28"/>
        </w:rPr>
        <w:t xml:space="preserve">инансового управления Администрации </w:t>
      </w:r>
      <w:r>
        <w:rPr>
          <w:spacing w:val="-4"/>
          <w:sz w:val="28"/>
        </w:rPr>
        <w:t>Аксайского</w:t>
      </w:r>
      <w:r>
        <w:rPr>
          <w:spacing w:val="-4"/>
          <w:sz w:val="28"/>
        </w:rPr>
        <w:t xml:space="preserve"> района</w:t>
      </w:r>
      <w:r>
        <w:rPr>
          <w:spacing w:val="-4"/>
          <w:sz w:val="28"/>
        </w:rPr>
        <w:t>) подпрограммы 2 на 202</w:t>
      </w:r>
      <w:r>
        <w:rPr>
          <w:spacing w:val="-4"/>
          <w:sz w:val="28"/>
        </w:rPr>
        <w:t>3</w:t>
      </w:r>
      <w:r>
        <w:rPr>
          <w:spacing w:val="-4"/>
          <w:sz w:val="28"/>
        </w:rPr>
        <w:t xml:space="preserve"> год предусмотрено </w:t>
      </w:r>
      <w:r>
        <w:rPr>
          <w:color w:val="000000"/>
          <w:sz w:val="28"/>
        </w:rPr>
        <w:t xml:space="preserve">22 309,9 </w:t>
      </w:r>
      <w:r>
        <w:rPr>
          <w:spacing w:val="-4"/>
          <w:sz w:val="28"/>
        </w:rPr>
        <w:t xml:space="preserve">тыс. руб. </w:t>
      </w:r>
    </w:p>
    <w:p w14:paraId="3D000000">
      <w:pPr>
        <w:ind w:firstLine="709" w:left="0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Сведения </w:t>
      </w:r>
      <w:r>
        <w:rPr>
          <w:spacing w:val="-4"/>
          <w:sz w:val="28"/>
        </w:rPr>
        <w:t>об использовании бюджетных ассигнований и внебюджетных средств на реализацию Программы приведены в приложении 2.</w:t>
      </w:r>
    </w:p>
    <w:p w14:paraId="3E000000">
      <w:pPr>
        <w:ind w:firstLine="709" w:left="0"/>
        <w:jc w:val="center"/>
        <w:rPr>
          <w:b w:val="1"/>
          <w:sz w:val="28"/>
        </w:rPr>
      </w:pPr>
    </w:p>
    <w:p w14:paraId="3F000000">
      <w:pPr>
        <w:ind w:firstLine="709" w:left="0"/>
        <w:jc w:val="center"/>
        <w:rPr>
          <w:sz w:val="28"/>
        </w:rPr>
      </w:pPr>
      <w:r>
        <w:rPr>
          <w:sz w:val="28"/>
        </w:rPr>
        <w:t>И</w:t>
      </w:r>
      <w:r>
        <w:rPr>
          <w:sz w:val="28"/>
        </w:rPr>
        <w:t xml:space="preserve">нформация о результатах оценки </w:t>
      </w:r>
      <w:r>
        <w:rPr>
          <w:sz w:val="28"/>
        </w:rPr>
        <w:t>эффективности Программы.</w:t>
      </w:r>
    </w:p>
    <w:p w14:paraId="40000000">
      <w:pPr>
        <w:ind w:firstLine="709" w:left="0"/>
        <w:jc w:val="center"/>
        <w:rPr>
          <w:sz w:val="28"/>
        </w:rPr>
      </w:pPr>
    </w:p>
    <w:p w14:paraId="41000000">
      <w:pPr>
        <w:ind w:firstLine="709" w:left="0"/>
        <w:jc w:val="both"/>
        <w:rPr>
          <w:i w:val="1"/>
          <w:spacing w:val="-4"/>
          <w:sz w:val="28"/>
        </w:rPr>
      </w:pPr>
      <w:r>
        <w:rPr>
          <w:spacing w:val="-4"/>
          <w:sz w:val="28"/>
        </w:rPr>
        <w:t xml:space="preserve">Оценка эффективности Программы проведена согласно соответствующей методике оценки, утвержденной постановлением Администрации Аксайского района от 09.10.2018 № 662, и проводится на основе оценки степени достижения целей и решения задач муниципальной программы путем </w:t>
      </w:r>
      <w:r>
        <w:rPr>
          <w:spacing w:val="-4"/>
          <w:sz w:val="28"/>
        </w:rPr>
        <w:t>сопоставления</w:t>
      </w:r>
      <w:r>
        <w:rPr>
          <w:spacing w:val="-4"/>
          <w:sz w:val="28"/>
        </w:rPr>
        <w:t xml:space="preserve"> фактически достигнутых в отчетном году значений показателей муниципальной программы и входящих в нее подпрограмм и их плановых назначений.</w:t>
      </w:r>
    </w:p>
    <w:p w14:paraId="42000000">
      <w:pPr>
        <w:ind w:firstLine="709" w:left="0"/>
        <w:jc w:val="both"/>
        <w:rPr>
          <w:spacing w:val="-4"/>
          <w:sz w:val="28"/>
        </w:rPr>
      </w:pPr>
      <w:r>
        <w:rPr>
          <w:spacing w:val="-4"/>
          <w:sz w:val="28"/>
        </w:rPr>
        <w:t>Сведения о достижении значений показателей (индикаторов) муниципальной программы, подпрограмм муниципальной программы за 202</w:t>
      </w:r>
      <w:r>
        <w:rPr>
          <w:spacing w:val="-4"/>
          <w:sz w:val="28"/>
        </w:rPr>
        <w:t>3</w:t>
      </w:r>
      <w:r>
        <w:rPr>
          <w:spacing w:val="-4"/>
          <w:sz w:val="28"/>
        </w:rPr>
        <w:t xml:space="preserve"> год с обоснованием отклонений по показателям (индикаторам), плановые значения по которым не достигнуты, представлены в приложении № 3 к настоящему отчету о реализации Программы.</w:t>
      </w:r>
    </w:p>
    <w:p w14:paraId="43000000">
      <w:pPr>
        <w:ind w:firstLine="709" w:left="0"/>
        <w:jc w:val="both"/>
        <w:rPr>
          <w:sz w:val="28"/>
        </w:rPr>
      </w:pPr>
      <w:r>
        <w:rPr>
          <w:sz w:val="28"/>
        </w:rPr>
        <w:t>Эффективность хода реализации:</w:t>
      </w:r>
    </w:p>
    <w:tbl>
      <w:tblPr>
        <w:tblStyle w:val="Style_3"/>
        <w:tblInd w:type="dxa" w:w="817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2693"/>
        <w:gridCol w:w="567"/>
        <w:gridCol w:w="993"/>
        <w:gridCol w:w="567"/>
      </w:tblGrid>
      <w:tr>
        <w:trPr>
          <w:trHeight w:hRule="atLeast" w:val="318"/>
        </w:trPr>
        <w:tc>
          <w:tcPr>
            <w:tcW w:type="dxa" w:w="2693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44000000">
            <w:pPr>
              <w:rPr>
                <w:sz w:val="28"/>
              </w:rPr>
            </w:pPr>
            <w:r>
              <w:rPr>
                <w:sz w:val="28"/>
              </w:rPr>
              <w:t>целевого показателя</w:t>
            </w:r>
          </w:p>
        </w:tc>
        <w:tc>
          <w:tcPr>
            <w:tcW w:type="dxa" w:w="56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45000000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993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vAlign w:val="center"/>
          </w:tcPr>
          <w:p w14:paraId="46000000">
            <w:pPr>
              <w:rPr>
                <w:sz w:val="28"/>
              </w:rPr>
            </w:pPr>
            <w:r>
              <w:rPr>
                <w:sz w:val="28"/>
              </w:rPr>
              <w:t>равна</w:t>
            </w:r>
          </w:p>
        </w:tc>
        <w:tc>
          <w:tcPr>
            <w:tcW w:type="dxa" w:w="56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vAlign w:val="center"/>
          </w:tcPr>
          <w:p w14:paraId="47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;</w:t>
            </w:r>
          </w:p>
        </w:tc>
      </w:tr>
      <w:tr>
        <w:trPr>
          <w:trHeight w:hRule="atLeast" w:val="318"/>
        </w:trPr>
        <w:tc>
          <w:tcPr>
            <w:tcW w:type="dxa" w:w="2693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48000000">
            <w:pPr>
              <w:rPr>
                <w:sz w:val="28"/>
              </w:rPr>
            </w:pPr>
            <w:r>
              <w:rPr>
                <w:sz w:val="28"/>
              </w:rPr>
              <w:t>целевого показателя</w:t>
            </w:r>
          </w:p>
        </w:tc>
        <w:tc>
          <w:tcPr>
            <w:tcW w:type="dxa" w:w="56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49000000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993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vAlign w:val="center"/>
          </w:tcPr>
          <w:p w14:paraId="4A000000">
            <w:pPr>
              <w:rPr>
                <w:sz w:val="28"/>
              </w:rPr>
            </w:pPr>
            <w:r>
              <w:rPr>
                <w:sz w:val="28"/>
              </w:rPr>
              <w:t>равна</w:t>
            </w:r>
          </w:p>
        </w:tc>
        <w:tc>
          <w:tcPr>
            <w:tcW w:type="dxa" w:w="56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vAlign w:val="center"/>
          </w:tcPr>
          <w:p w14:paraId="4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;</w:t>
            </w:r>
          </w:p>
        </w:tc>
      </w:tr>
      <w:tr>
        <w:trPr>
          <w:trHeight w:hRule="atLeast" w:val="318"/>
        </w:trPr>
        <w:tc>
          <w:tcPr>
            <w:tcW w:type="dxa" w:w="2693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4C000000">
            <w:pPr>
              <w:rPr>
                <w:sz w:val="28"/>
              </w:rPr>
            </w:pPr>
            <w:r>
              <w:rPr>
                <w:sz w:val="28"/>
              </w:rPr>
              <w:t>целевого показателя</w:t>
            </w:r>
          </w:p>
        </w:tc>
        <w:tc>
          <w:tcPr>
            <w:tcW w:type="dxa" w:w="56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4D000000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993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vAlign w:val="center"/>
          </w:tcPr>
          <w:p w14:paraId="4E000000">
            <w:pPr>
              <w:rPr>
                <w:sz w:val="28"/>
              </w:rPr>
            </w:pPr>
            <w:r>
              <w:rPr>
                <w:sz w:val="28"/>
              </w:rPr>
              <w:t>равна</w:t>
            </w:r>
          </w:p>
        </w:tc>
        <w:tc>
          <w:tcPr>
            <w:tcW w:type="dxa" w:w="56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vAlign w:val="center"/>
          </w:tcPr>
          <w:p w14:paraId="4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;</w:t>
            </w:r>
          </w:p>
        </w:tc>
      </w:tr>
      <w:tr>
        <w:trPr>
          <w:trHeight w:hRule="atLeast" w:val="318"/>
        </w:trPr>
        <w:tc>
          <w:tcPr>
            <w:tcW w:type="dxa" w:w="2693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50000000">
            <w:pPr>
              <w:rPr>
                <w:sz w:val="28"/>
              </w:rPr>
            </w:pPr>
            <w:r>
              <w:rPr>
                <w:sz w:val="28"/>
              </w:rPr>
              <w:t>целевого показателя</w:t>
            </w:r>
          </w:p>
        </w:tc>
        <w:tc>
          <w:tcPr>
            <w:tcW w:type="dxa" w:w="56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51000000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993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vAlign w:val="center"/>
          </w:tcPr>
          <w:p w14:paraId="52000000">
            <w:pPr>
              <w:rPr>
                <w:sz w:val="28"/>
              </w:rPr>
            </w:pPr>
            <w:r>
              <w:rPr>
                <w:sz w:val="28"/>
              </w:rPr>
              <w:t>равна</w:t>
            </w:r>
          </w:p>
        </w:tc>
        <w:tc>
          <w:tcPr>
            <w:tcW w:type="dxa" w:w="56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vAlign w:val="center"/>
          </w:tcPr>
          <w:p w14:paraId="5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;</w:t>
            </w:r>
          </w:p>
        </w:tc>
      </w:tr>
      <w:tr>
        <w:trPr>
          <w:trHeight w:hRule="atLeast" w:val="318"/>
        </w:trPr>
        <w:tc>
          <w:tcPr>
            <w:tcW w:type="dxa" w:w="2693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54000000">
            <w:pPr>
              <w:rPr>
                <w:sz w:val="28"/>
              </w:rPr>
            </w:pPr>
            <w:r>
              <w:rPr>
                <w:sz w:val="28"/>
              </w:rPr>
              <w:t>целевого показателя</w:t>
            </w:r>
          </w:p>
        </w:tc>
        <w:tc>
          <w:tcPr>
            <w:tcW w:type="dxa" w:w="56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55000000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type="dxa" w:w="993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vAlign w:val="center"/>
          </w:tcPr>
          <w:p w14:paraId="56000000">
            <w:pPr>
              <w:rPr>
                <w:sz w:val="28"/>
              </w:rPr>
            </w:pPr>
            <w:r>
              <w:rPr>
                <w:sz w:val="28"/>
              </w:rPr>
              <w:t>равна</w:t>
            </w:r>
          </w:p>
        </w:tc>
        <w:tc>
          <w:tcPr>
            <w:tcW w:type="dxa" w:w="56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vAlign w:val="center"/>
          </w:tcPr>
          <w:p w14:paraId="57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;</w:t>
            </w:r>
          </w:p>
        </w:tc>
      </w:tr>
      <w:tr>
        <w:trPr>
          <w:trHeight w:hRule="atLeast" w:val="318"/>
        </w:trPr>
        <w:tc>
          <w:tcPr>
            <w:tcW w:type="dxa" w:w="2693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58000000">
            <w:pPr>
              <w:rPr>
                <w:sz w:val="28"/>
              </w:rPr>
            </w:pPr>
            <w:r>
              <w:rPr>
                <w:sz w:val="28"/>
              </w:rPr>
              <w:t>целевого показателя</w:t>
            </w:r>
          </w:p>
        </w:tc>
        <w:tc>
          <w:tcPr>
            <w:tcW w:type="dxa" w:w="56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59000000">
            <w:pPr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type="dxa" w:w="993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vAlign w:val="center"/>
          </w:tcPr>
          <w:p w14:paraId="5A000000">
            <w:pPr>
              <w:rPr>
                <w:sz w:val="28"/>
              </w:rPr>
            </w:pPr>
            <w:r>
              <w:rPr>
                <w:sz w:val="28"/>
              </w:rPr>
              <w:t>равна</w:t>
            </w:r>
          </w:p>
        </w:tc>
        <w:tc>
          <w:tcPr>
            <w:tcW w:type="dxa" w:w="56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vAlign w:val="center"/>
          </w:tcPr>
          <w:p w14:paraId="5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;</w:t>
            </w:r>
          </w:p>
        </w:tc>
      </w:tr>
      <w:tr>
        <w:trPr>
          <w:trHeight w:hRule="atLeast" w:val="318"/>
        </w:trPr>
        <w:tc>
          <w:tcPr>
            <w:tcW w:type="dxa" w:w="2693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5C000000">
            <w:pPr>
              <w:rPr>
                <w:sz w:val="28"/>
              </w:rPr>
            </w:pPr>
            <w:r>
              <w:rPr>
                <w:sz w:val="28"/>
              </w:rPr>
              <w:t>целевого показателя</w:t>
            </w:r>
          </w:p>
        </w:tc>
        <w:tc>
          <w:tcPr>
            <w:tcW w:type="dxa" w:w="56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5D000000">
            <w:pPr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type="dxa" w:w="993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vAlign w:val="center"/>
          </w:tcPr>
          <w:p w14:paraId="5E000000">
            <w:pPr>
              <w:rPr>
                <w:sz w:val="28"/>
              </w:rPr>
            </w:pPr>
            <w:r>
              <w:rPr>
                <w:sz w:val="28"/>
              </w:rPr>
              <w:t>равна</w:t>
            </w:r>
          </w:p>
        </w:tc>
        <w:tc>
          <w:tcPr>
            <w:tcW w:type="dxa" w:w="56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vAlign w:val="center"/>
          </w:tcPr>
          <w:p w14:paraId="5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;</w:t>
            </w:r>
          </w:p>
        </w:tc>
      </w:tr>
      <w:tr>
        <w:trPr>
          <w:trHeight w:hRule="atLeast" w:val="318"/>
        </w:trPr>
        <w:tc>
          <w:tcPr>
            <w:tcW w:type="dxa" w:w="2693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60000000">
            <w:pPr>
              <w:rPr>
                <w:sz w:val="28"/>
              </w:rPr>
            </w:pPr>
            <w:r>
              <w:rPr>
                <w:sz w:val="28"/>
              </w:rPr>
              <w:t>целевого показателя</w:t>
            </w:r>
          </w:p>
        </w:tc>
        <w:tc>
          <w:tcPr>
            <w:tcW w:type="dxa" w:w="56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61000000">
            <w:pPr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type="dxa" w:w="993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vAlign w:val="center"/>
          </w:tcPr>
          <w:p w14:paraId="62000000">
            <w:pPr>
              <w:rPr>
                <w:sz w:val="28"/>
              </w:rPr>
            </w:pPr>
            <w:r>
              <w:rPr>
                <w:sz w:val="28"/>
              </w:rPr>
              <w:t>равна</w:t>
            </w:r>
          </w:p>
        </w:tc>
        <w:tc>
          <w:tcPr>
            <w:tcW w:type="dxa" w:w="56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vAlign w:val="center"/>
          </w:tcPr>
          <w:p w14:paraId="6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;</w:t>
            </w:r>
          </w:p>
        </w:tc>
      </w:tr>
      <w:tr>
        <w:trPr>
          <w:trHeight w:hRule="atLeast" w:val="318"/>
        </w:trPr>
        <w:tc>
          <w:tcPr>
            <w:tcW w:type="dxa" w:w="2693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64000000">
            <w:pPr>
              <w:rPr>
                <w:sz w:val="28"/>
              </w:rPr>
            </w:pPr>
            <w:r>
              <w:rPr>
                <w:sz w:val="28"/>
              </w:rPr>
              <w:t>целевого показателя</w:t>
            </w:r>
          </w:p>
        </w:tc>
        <w:tc>
          <w:tcPr>
            <w:tcW w:type="dxa" w:w="56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65000000">
            <w:pPr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type="dxa" w:w="993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vAlign w:val="center"/>
          </w:tcPr>
          <w:p w14:paraId="66000000">
            <w:pPr>
              <w:rPr>
                <w:sz w:val="28"/>
              </w:rPr>
            </w:pPr>
            <w:r>
              <w:rPr>
                <w:sz w:val="28"/>
              </w:rPr>
              <w:t>равна</w:t>
            </w:r>
          </w:p>
        </w:tc>
        <w:tc>
          <w:tcPr>
            <w:tcW w:type="dxa" w:w="56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vAlign w:val="center"/>
          </w:tcPr>
          <w:p w14:paraId="67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;</w:t>
            </w:r>
          </w:p>
        </w:tc>
      </w:tr>
      <w:tr>
        <w:trPr>
          <w:trHeight w:hRule="atLeast" w:val="318"/>
        </w:trPr>
        <w:tc>
          <w:tcPr>
            <w:tcW w:type="dxa" w:w="2693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68000000">
            <w:pPr>
              <w:rPr>
                <w:sz w:val="28"/>
              </w:rPr>
            </w:pPr>
            <w:r>
              <w:rPr>
                <w:sz w:val="28"/>
              </w:rPr>
              <w:t>целевого показателя</w:t>
            </w:r>
          </w:p>
        </w:tc>
        <w:tc>
          <w:tcPr>
            <w:tcW w:type="dxa" w:w="56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69000000">
            <w:pPr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type="dxa" w:w="993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vAlign w:val="center"/>
          </w:tcPr>
          <w:p w14:paraId="6A000000">
            <w:pPr>
              <w:rPr>
                <w:sz w:val="28"/>
              </w:rPr>
            </w:pPr>
            <w:r>
              <w:rPr>
                <w:sz w:val="28"/>
              </w:rPr>
              <w:t>равна</w:t>
            </w:r>
          </w:p>
        </w:tc>
        <w:tc>
          <w:tcPr>
            <w:tcW w:type="dxa" w:w="56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vAlign w:val="center"/>
          </w:tcPr>
          <w:p w14:paraId="6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;</w:t>
            </w:r>
          </w:p>
        </w:tc>
      </w:tr>
      <w:tr>
        <w:trPr>
          <w:trHeight w:hRule="atLeast" w:val="318"/>
        </w:trPr>
        <w:tc>
          <w:tcPr>
            <w:tcW w:type="dxa" w:w="2693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6C000000">
            <w:pPr>
              <w:rPr>
                <w:sz w:val="28"/>
              </w:rPr>
            </w:pPr>
            <w:r>
              <w:rPr>
                <w:sz w:val="28"/>
              </w:rPr>
              <w:t>целевого показателя</w:t>
            </w:r>
          </w:p>
        </w:tc>
        <w:tc>
          <w:tcPr>
            <w:tcW w:type="dxa" w:w="56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6D000000">
            <w:pPr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type="dxa" w:w="993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vAlign w:val="center"/>
          </w:tcPr>
          <w:p w14:paraId="6E000000">
            <w:pPr>
              <w:rPr>
                <w:sz w:val="28"/>
              </w:rPr>
            </w:pPr>
            <w:r>
              <w:rPr>
                <w:sz w:val="28"/>
              </w:rPr>
              <w:t>равна</w:t>
            </w:r>
          </w:p>
        </w:tc>
        <w:tc>
          <w:tcPr>
            <w:tcW w:type="dxa" w:w="56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vAlign w:val="center"/>
          </w:tcPr>
          <w:p w14:paraId="6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;</w:t>
            </w:r>
          </w:p>
        </w:tc>
      </w:tr>
      <w:tr>
        <w:trPr>
          <w:trHeight w:hRule="atLeast" w:val="334"/>
        </w:trPr>
        <w:tc>
          <w:tcPr>
            <w:tcW w:type="dxa" w:w="2693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70000000">
            <w:pPr>
              <w:rPr>
                <w:sz w:val="28"/>
              </w:rPr>
            </w:pPr>
            <w:r>
              <w:rPr>
                <w:sz w:val="28"/>
              </w:rPr>
              <w:t>целевого показателя</w:t>
            </w:r>
          </w:p>
        </w:tc>
        <w:tc>
          <w:tcPr>
            <w:tcW w:type="dxa" w:w="56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71000000">
            <w:pPr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type="dxa" w:w="993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vAlign w:val="center"/>
          </w:tcPr>
          <w:p w14:paraId="72000000">
            <w:pPr>
              <w:rPr>
                <w:sz w:val="28"/>
              </w:rPr>
            </w:pPr>
            <w:r>
              <w:rPr>
                <w:sz w:val="28"/>
              </w:rPr>
              <w:t>равна</w:t>
            </w:r>
          </w:p>
        </w:tc>
        <w:tc>
          <w:tcPr>
            <w:tcW w:type="dxa" w:w="56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vAlign w:val="center"/>
          </w:tcPr>
          <w:p w14:paraId="7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;</w:t>
            </w:r>
          </w:p>
        </w:tc>
      </w:tr>
      <w:tr>
        <w:trPr>
          <w:trHeight w:hRule="atLeast" w:val="318"/>
        </w:trPr>
        <w:tc>
          <w:tcPr>
            <w:tcW w:type="dxa" w:w="2693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74000000">
            <w:pPr>
              <w:rPr>
                <w:sz w:val="28"/>
              </w:rPr>
            </w:pPr>
            <w:r>
              <w:rPr>
                <w:sz w:val="28"/>
              </w:rPr>
              <w:t>целевого показателя</w:t>
            </w:r>
          </w:p>
        </w:tc>
        <w:tc>
          <w:tcPr>
            <w:tcW w:type="dxa" w:w="56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75000000">
            <w:pPr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type="dxa" w:w="993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vAlign w:val="center"/>
          </w:tcPr>
          <w:p w14:paraId="76000000">
            <w:pPr>
              <w:rPr>
                <w:sz w:val="28"/>
              </w:rPr>
            </w:pPr>
            <w:r>
              <w:rPr>
                <w:sz w:val="28"/>
              </w:rPr>
              <w:t>равна</w:t>
            </w:r>
          </w:p>
        </w:tc>
        <w:tc>
          <w:tcPr>
            <w:tcW w:type="dxa" w:w="56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vAlign w:val="center"/>
          </w:tcPr>
          <w:p w14:paraId="77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;</w:t>
            </w:r>
          </w:p>
        </w:tc>
      </w:tr>
      <w:tr>
        <w:trPr>
          <w:trHeight w:hRule="atLeast" w:val="318"/>
        </w:trPr>
        <w:tc>
          <w:tcPr>
            <w:tcW w:type="dxa" w:w="2693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78000000">
            <w:pPr>
              <w:rPr>
                <w:sz w:val="28"/>
              </w:rPr>
            </w:pPr>
            <w:r>
              <w:rPr>
                <w:sz w:val="28"/>
              </w:rPr>
              <w:t>целевого показателя</w:t>
            </w:r>
          </w:p>
        </w:tc>
        <w:tc>
          <w:tcPr>
            <w:tcW w:type="dxa" w:w="56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79000000">
            <w:pPr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type="dxa" w:w="993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vAlign w:val="center"/>
          </w:tcPr>
          <w:p w14:paraId="7A000000">
            <w:pPr>
              <w:tabs>
                <w:tab w:leader="none" w:pos="285" w:val="left"/>
                <w:tab w:leader="none" w:pos="388" w:val="center"/>
              </w:tabs>
              <w:ind/>
              <w:rPr>
                <w:sz w:val="28"/>
              </w:rPr>
            </w:pPr>
            <w:r>
              <w:rPr>
                <w:sz w:val="28"/>
              </w:rPr>
              <w:t>равна</w:t>
            </w:r>
          </w:p>
        </w:tc>
        <w:tc>
          <w:tcPr>
            <w:tcW w:type="dxa" w:w="56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vAlign w:val="center"/>
          </w:tcPr>
          <w:p w14:paraId="7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;</w:t>
            </w:r>
          </w:p>
        </w:tc>
      </w:tr>
      <w:tr>
        <w:trPr>
          <w:trHeight w:hRule="atLeast" w:val="334"/>
        </w:trPr>
        <w:tc>
          <w:tcPr>
            <w:tcW w:type="dxa" w:w="2693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7C000000">
            <w:pPr>
              <w:rPr>
                <w:sz w:val="28"/>
              </w:rPr>
            </w:pPr>
            <w:r>
              <w:rPr>
                <w:sz w:val="28"/>
              </w:rPr>
              <w:t>целевого показателя</w:t>
            </w:r>
          </w:p>
        </w:tc>
        <w:tc>
          <w:tcPr>
            <w:tcW w:type="dxa" w:w="56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7D000000">
            <w:pPr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type="dxa" w:w="993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vAlign w:val="center"/>
          </w:tcPr>
          <w:p w14:paraId="7E000000">
            <w:pPr>
              <w:rPr>
                <w:sz w:val="28"/>
              </w:rPr>
            </w:pPr>
            <w:r>
              <w:rPr>
                <w:sz w:val="28"/>
              </w:rPr>
              <w:t>равна</w:t>
            </w:r>
          </w:p>
        </w:tc>
        <w:tc>
          <w:tcPr>
            <w:tcW w:type="dxa" w:w="56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vAlign w:val="center"/>
          </w:tcPr>
          <w:p w14:paraId="7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.</w:t>
            </w:r>
          </w:p>
        </w:tc>
      </w:tr>
    </w:tbl>
    <w:p w14:paraId="80000000">
      <w:pPr>
        <w:pStyle w:val="Style_4"/>
        <w:spacing w:after="0" w:before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 xml:space="preserve">Суммарная оценка степени достижения целевых показателей муниципальной программы составляет 1,0, что характеризует </w:t>
      </w:r>
      <w:r>
        <w:rPr>
          <w:color w:val="020B22"/>
          <w:spacing w:val="-6"/>
          <w:sz w:val="28"/>
          <w:highlight w:val="white"/>
        </w:rPr>
        <w:t>высокий</w:t>
      </w:r>
      <w:r>
        <w:rPr>
          <w:rFonts w:ascii="Roboto" w:hAnsi="Roboto"/>
          <w:color w:val="020B22"/>
          <w:spacing w:val="-6"/>
          <w:highlight w:val="white"/>
        </w:rPr>
        <w:t> </w:t>
      </w:r>
      <w:r>
        <w:rPr>
          <w:color w:val="020B22"/>
          <w:spacing w:val="-6"/>
          <w:sz w:val="28"/>
          <w:highlight w:val="white"/>
        </w:rPr>
        <w:t xml:space="preserve">уровень </w:t>
      </w:r>
      <w:r>
        <w:rPr>
          <w:spacing w:val="-6"/>
          <w:sz w:val="28"/>
        </w:rPr>
        <w:t>эффективности реализации муниципальной программы по степени достижения целевых показателей в 202</w:t>
      </w:r>
      <w:r>
        <w:rPr>
          <w:spacing w:val="-6"/>
          <w:sz w:val="28"/>
        </w:rPr>
        <w:t>3</w:t>
      </w:r>
      <w:r>
        <w:rPr>
          <w:spacing w:val="-6"/>
          <w:sz w:val="28"/>
        </w:rPr>
        <w:t xml:space="preserve"> году.</w:t>
      </w:r>
    </w:p>
    <w:p w14:paraId="81000000">
      <w:pPr>
        <w:pStyle w:val="Style_4"/>
        <w:spacing w:after="0" w:before="0"/>
        <w:ind w:firstLine="709" w:left="0"/>
        <w:jc w:val="both"/>
        <w:rPr>
          <w:spacing w:val="-6"/>
          <w:sz w:val="28"/>
        </w:rPr>
      </w:pPr>
      <w:r>
        <w:rPr>
          <w:color w:val="FF0000"/>
          <w:spacing w:val="-6"/>
          <w:sz w:val="28"/>
        </w:rPr>
        <w:t> </w:t>
      </w:r>
      <w:r>
        <w:rPr>
          <w:spacing w:val="-6"/>
          <w:sz w:val="28"/>
        </w:rPr>
        <w:t>Степень реализации основных мероприятий, финансируемых за счет всех источников финансирования, оценивается как доля основных мероприятий, выполненных в полном объеме. Степень реализации основных мероприятий составляет 1,0, что характеризует высокий уровень эффективности реализации муниципальной программы по степени реализации основных мероприятий в 202</w:t>
      </w:r>
      <w:r>
        <w:rPr>
          <w:spacing w:val="-6"/>
          <w:sz w:val="28"/>
        </w:rPr>
        <w:t>3</w:t>
      </w:r>
      <w:r>
        <w:rPr>
          <w:spacing w:val="-6"/>
          <w:sz w:val="28"/>
        </w:rPr>
        <w:t xml:space="preserve"> году.</w:t>
      </w:r>
    </w:p>
    <w:p w14:paraId="82000000">
      <w:pPr>
        <w:pStyle w:val="Style_4"/>
        <w:spacing w:after="0" w:before="0"/>
        <w:ind w:firstLine="709" w:left="0"/>
        <w:jc w:val="both"/>
        <w:rPr>
          <w:spacing w:val="-6"/>
        </w:rPr>
      </w:pPr>
      <w:r>
        <w:rPr>
          <w:spacing w:val="-6"/>
          <w:sz w:val="28"/>
        </w:rPr>
        <w:t>Бюджетная эффективность реализации муниципальной программы рассчитывается в несколько этапов:</w:t>
      </w:r>
    </w:p>
    <w:p w14:paraId="83000000">
      <w:pPr>
        <w:pStyle w:val="Style_4"/>
        <w:spacing w:after="0" w:before="0"/>
        <w:ind w:firstLine="709" w:left="0"/>
        <w:jc w:val="both"/>
        <w:rPr>
          <w:spacing w:val="-6"/>
        </w:rPr>
      </w:pPr>
      <w:r>
        <w:rPr>
          <w:spacing w:val="-6"/>
          <w:sz w:val="28"/>
        </w:rPr>
        <w:t>1. Степень реализации основных мероприятий, финансируемых за счет средств  бюджета Аксайского района, безвозмездных поступлений в бюджет Аксайского района, составляет 1,0.</w:t>
      </w:r>
    </w:p>
    <w:p w14:paraId="84000000">
      <w:pPr>
        <w:pStyle w:val="Style_4"/>
        <w:spacing w:after="0" w:before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2. Степень соответствия запланированному уровню расходов за счет средств  бюджета Аксайского района, безвозмездных поступлений в бюджет Аксайского района составляет:</w:t>
      </w:r>
    </w:p>
    <w:p w14:paraId="85000000">
      <w:pPr>
        <w:pStyle w:val="Style_4"/>
        <w:spacing w:after="0" w:before="0"/>
        <w:ind w:firstLine="709" w:left="0"/>
        <w:jc w:val="both"/>
        <w:rPr>
          <w:spacing w:val="-6"/>
        </w:rPr>
      </w:pPr>
      <w:r>
        <w:rPr>
          <w:color w:val="000000"/>
          <w:sz w:val="28"/>
        </w:rPr>
        <w:t>22 093,0</w:t>
      </w:r>
      <w:r>
        <w:rPr>
          <w:color w:val="000000"/>
          <w:sz w:val="18"/>
        </w:rPr>
        <w:t xml:space="preserve"> </w:t>
      </w:r>
      <w:r>
        <w:rPr>
          <w:spacing w:val="-6"/>
          <w:sz w:val="28"/>
        </w:rPr>
        <w:t>/</w:t>
      </w:r>
      <w:r>
        <w:rPr>
          <w:color w:val="000000"/>
          <w:sz w:val="28"/>
        </w:rPr>
        <w:t xml:space="preserve">22 309,9 </w:t>
      </w:r>
      <w:r>
        <w:rPr>
          <w:spacing w:val="-6"/>
          <w:sz w:val="28"/>
        </w:rPr>
        <w:t>=1,0</w:t>
      </w:r>
    </w:p>
    <w:p w14:paraId="86000000">
      <w:pPr>
        <w:pStyle w:val="Style_4"/>
        <w:spacing w:after="0" w:before="0"/>
        <w:ind w:firstLine="709" w:left="0"/>
        <w:jc w:val="both"/>
        <w:rPr>
          <w:spacing w:val="-6"/>
        </w:rPr>
      </w:pPr>
      <w:r>
        <w:rPr>
          <w:spacing w:val="-6"/>
          <w:sz w:val="28"/>
        </w:rPr>
        <w:t>Эффективность использования финансовых ресурсов на реализацию муниципальной программы составляет 1,0 (1,0/1,0), что характеризует высокий уровень бюджетной эффективности реализации муниципальной программы в 202</w:t>
      </w:r>
      <w:r>
        <w:rPr>
          <w:spacing w:val="-6"/>
          <w:sz w:val="28"/>
        </w:rPr>
        <w:t>3</w:t>
      </w:r>
      <w:r>
        <w:rPr>
          <w:spacing w:val="-6"/>
          <w:sz w:val="28"/>
        </w:rPr>
        <w:t xml:space="preserve"> году.</w:t>
      </w:r>
    </w:p>
    <w:p w14:paraId="87000000">
      <w:pPr>
        <w:pStyle w:val="Style_4"/>
        <w:spacing w:after="0" w:before="0"/>
        <w:ind/>
        <w:jc w:val="both"/>
        <w:rPr>
          <w:spacing w:val="-6"/>
          <w:sz w:val="28"/>
        </w:rPr>
      </w:pPr>
      <w:r>
        <w:rPr>
          <w:spacing w:val="-6"/>
          <w:sz w:val="28"/>
        </w:rPr>
        <w:tab/>
      </w:r>
      <w:r>
        <w:rPr>
          <w:spacing w:val="-6"/>
          <w:sz w:val="28"/>
        </w:rPr>
        <w:t>Для</w:t>
      </w:r>
      <w:bookmarkStart w:id="1" w:name="_GoBack"/>
      <w:bookmarkEnd w:id="1"/>
      <w:r>
        <w:rPr>
          <w:spacing w:val="-6"/>
          <w:sz w:val="28"/>
        </w:rPr>
        <w:t xml:space="preserve"> оценки эффективности реализации программы применяются следующие коэффициенты значимости:</w:t>
      </w:r>
    </w:p>
    <w:p w14:paraId="88000000">
      <w:pPr>
        <w:pStyle w:val="Style_4"/>
        <w:spacing w:after="0" w:before="0"/>
        <w:ind/>
        <w:jc w:val="both"/>
        <w:rPr>
          <w:spacing w:val="-6"/>
          <w:sz w:val="28"/>
        </w:rPr>
      </w:pPr>
      <w:r>
        <w:rPr>
          <w:spacing w:val="-6"/>
          <w:sz w:val="28"/>
        </w:rPr>
        <w:t>- степень достижения целевых показателей – 0,5;</w:t>
      </w:r>
    </w:p>
    <w:p w14:paraId="89000000">
      <w:pPr>
        <w:pStyle w:val="Style_4"/>
        <w:spacing w:after="0" w:before="0"/>
        <w:ind/>
        <w:jc w:val="both"/>
        <w:rPr>
          <w:spacing w:val="-6"/>
          <w:sz w:val="28"/>
        </w:rPr>
      </w:pPr>
      <w:r>
        <w:rPr>
          <w:spacing w:val="-6"/>
          <w:sz w:val="28"/>
        </w:rPr>
        <w:t>- реализация основных мероприятий – 0,3;</w:t>
      </w:r>
    </w:p>
    <w:p w14:paraId="8A000000">
      <w:pPr>
        <w:pStyle w:val="Style_4"/>
        <w:spacing w:after="0" w:before="0"/>
        <w:ind/>
        <w:jc w:val="both"/>
        <w:rPr>
          <w:spacing w:val="-6"/>
          <w:sz w:val="28"/>
        </w:rPr>
      </w:pPr>
      <w:r>
        <w:rPr>
          <w:spacing w:val="-6"/>
          <w:sz w:val="28"/>
        </w:rPr>
        <w:t>- бюджетная эффективность – 0,2.</w:t>
      </w:r>
    </w:p>
    <w:p w14:paraId="8B000000">
      <w:pPr>
        <w:pStyle w:val="Style_4"/>
        <w:spacing w:after="0" w:before="0"/>
        <w:ind/>
        <w:jc w:val="both"/>
        <w:rPr>
          <w:spacing w:val="-6"/>
          <w:sz w:val="28"/>
        </w:rPr>
      </w:pPr>
      <w:r>
        <w:rPr>
          <w:spacing w:val="-6"/>
          <w:sz w:val="28"/>
        </w:rPr>
        <w:t>Уровень реализации муниципальной программы:</w:t>
      </w:r>
    </w:p>
    <w:p w14:paraId="8C000000">
      <w:pPr>
        <w:pStyle w:val="Style_4"/>
        <w:spacing w:after="0" w:before="0"/>
        <w:ind/>
        <w:jc w:val="both"/>
        <w:rPr>
          <w:spacing w:val="-6"/>
          <w:sz w:val="28"/>
        </w:rPr>
      </w:pPr>
      <w:r>
        <w:rPr>
          <w:spacing w:val="-6"/>
          <w:sz w:val="28"/>
        </w:rPr>
        <w:t>1,0*0,5+1,0*0,3+1,0*0,2=1,0</w:t>
      </w:r>
    </w:p>
    <w:p w14:paraId="8D000000">
      <w:pPr>
        <w:pStyle w:val="Style_4"/>
        <w:spacing w:after="0" w:before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Уровень реализации муниципальной программы в отчетном году признается высоким.</w:t>
      </w:r>
    </w:p>
    <w:p w14:paraId="8E000000">
      <w:pPr>
        <w:pStyle w:val="Style_4"/>
        <w:spacing w:after="0" w:before="0"/>
        <w:ind w:firstLine="709" w:left="0"/>
        <w:jc w:val="both"/>
        <w:rPr>
          <w:sz w:val="28"/>
        </w:rPr>
      </w:pPr>
    </w:p>
    <w:p w14:paraId="8F000000">
      <w:pPr>
        <w:ind/>
        <w:jc w:val="center"/>
        <w:rPr>
          <w:sz w:val="28"/>
        </w:rPr>
      </w:pPr>
      <w:r>
        <w:rPr>
          <w:sz w:val="28"/>
        </w:rPr>
        <w:t xml:space="preserve">Предложения по дальнейшей реализации Программы </w:t>
      </w:r>
    </w:p>
    <w:p w14:paraId="90000000">
      <w:pPr>
        <w:ind/>
        <w:jc w:val="center"/>
        <w:rPr>
          <w:sz w:val="28"/>
        </w:rPr>
      </w:pPr>
    </w:p>
    <w:p w14:paraId="91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Предложения по дальнейшей реализации </w:t>
      </w:r>
      <w:r>
        <w:rPr>
          <w:sz w:val="28"/>
        </w:rPr>
        <w:t>муниципальной программы отсутствую</w:t>
      </w:r>
      <w:r>
        <w:rPr>
          <w:sz w:val="28"/>
        </w:rPr>
        <w:t>т</w:t>
      </w:r>
      <w:r>
        <w:rPr>
          <w:sz w:val="28"/>
        </w:rPr>
        <w:t>.</w:t>
      </w:r>
    </w:p>
    <w:p w14:paraId="92000000">
      <w:pPr>
        <w:ind w:firstLine="708" w:left="0"/>
        <w:jc w:val="both"/>
        <w:rPr>
          <w:sz w:val="28"/>
        </w:rPr>
      </w:pPr>
    </w:p>
    <w:p w14:paraId="93000000">
      <w:pPr>
        <w:ind w:firstLine="708" w:left="0"/>
        <w:jc w:val="both"/>
        <w:rPr>
          <w:sz w:val="28"/>
        </w:rPr>
      </w:pPr>
    </w:p>
    <w:p w14:paraId="94000000">
      <w:pPr>
        <w:rPr>
          <w:sz w:val="28"/>
        </w:rPr>
      </w:pPr>
    </w:p>
    <w:p w14:paraId="95000000">
      <w:pPr>
        <w:sectPr>
          <w:footerReference r:id="rId1" w:type="default"/>
          <w:pgSz w:h="16838" w:orient="portrait" w:w="11906"/>
          <w:pgMar w:bottom="142" w:footer="397" w:gutter="0" w:header="709" w:left="992" w:right="822" w:top="709"/>
          <w:pgNumType w:start="1"/>
        </w:sectPr>
      </w:pPr>
    </w:p>
    <w:p w14:paraId="96000000">
      <w:pPr>
        <w:widowControl w:val="0"/>
        <w:ind/>
        <w:jc w:val="right"/>
        <w:outlineLvl w:val="2"/>
      </w:pPr>
      <w:r>
        <w:t>Приложение № 1</w:t>
      </w:r>
    </w:p>
    <w:p w14:paraId="97000000">
      <w:pPr>
        <w:widowControl w:val="0"/>
        <w:spacing w:line="252" w:lineRule="auto"/>
        <w:ind w:firstLine="0" w:left="8100"/>
        <w:jc w:val="right"/>
      </w:pPr>
      <w:r>
        <w:t>к отчету о реализации муниципальной программы Аксайского района «Управление муниципальными финансами и создание условий для эффективного управления муниципальными финансами поселений» за 202</w:t>
      </w:r>
      <w:r>
        <w:t>3</w:t>
      </w:r>
      <w:r>
        <w:t xml:space="preserve"> год</w:t>
      </w:r>
    </w:p>
    <w:p w14:paraId="98000000">
      <w:pPr>
        <w:widowControl w:val="0"/>
        <w:ind/>
        <w:jc w:val="center"/>
        <w:rPr>
          <w:sz w:val="20"/>
        </w:rPr>
      </w:pPr>
    </w:p>
    <w:p w14:paraId="99000000">
      <w:pPr>
        <w:widowControl w:val="0"/>
        <w:ind/>
        <w:jc w:val="center"/>
        <w:rPr>
          <w:sz w:val="20"/>
        </w:rPr>
      </w:pPr>
    </w:p>
    <w:p w14:paraId="9A000000">
      <w:pPr>
        <w:widowControl w:val="0"/>
        <w:ind/>
        <w:jc w:val="center"/>
        <w:rPr>
          <w:sz w:val="20"/>
        </w:rPr>
      </w:pPr>
    </w:p>
    <w:p w14:paraId="9B000000">
      <w:pPr>
        <w:widowControl w:val="0"/>
        <w:ind/>
        <w:jc w:val="center"/>
        <w:rPr>
          <w:sz w:val="28"/>
        </w:rPr>
      </w:pPr>
      <w:r>
        <w:rPr>
          <w:sz w:val="28"/>
        </w:rPr>
        <w:t>СВЕДЕНИЯ</w:t>
      </w:r>
    </w:p>
    <w:p w14:paraId="9C000000">
      <w:pPr>
        <w:widowControl w:val="0"/>
        <w:ind/>
        <w:jc w:val="center"/>
        <w:rPr>
          <w:sz w:val="28"/>
        </w:rPr>
      </w:pPr>
      <w:r>
        <w:rPr>
          <w:sz w:val="28"/>
        </w:rPr>
        <w:t xml:space="preserve">о выполнении основных мероприятий подпрограмм и мероприятий </w:t>
      </w:r>
    </w:p>
    <w:p w14:paraId="9D000000">
      <w:pPr>
        <w:widowControl w:val="0"/>
        <w:ind/>
        <w:jc w:val="center"/>
        <w:rPr>
          <w:sz w:val="28"/>
        </w:rPr>
      </w:pPr>
      <w:r>
        <w:rPr>
          <w:sz w:val="28"/>
        </w:rPr>
        <w:t>ведомственных целевых программ, а также контрольных событий муниципальной программы за 202</w:t>
      </w:r>
      <w:r>
        <w:rPr>
          <w:sz w:val="28"/>
        </w:rPr>
        <w:t>3</w:t>
      </w:r>
      <w:r>
        <w:rPr>
          <w:sz w:val="28"/>
        </w:rPr>
        <w:t xml:space="preserve"> </w:t>
      </w:r>
      <w:r>
        <w:rPr>
          <w:sz w:val="28"/>
        </w:rPr>
        <w:t>г.</w:t>
      </w:r>
    </w:p>
    <w:p w14:paraId="9E000000">
      <w:pPr>
        <w:widowControl w:val="0"/>
        <w:ind/>
        <w:jc w:val="center"/>
        <w:rPr>
          <w:sz w:val="20"/>
        </w:rPr>
      </w:pPr>
    </w:p>
    <w:tbl>
      <w:tblPr>
        <w:tblStyle w:val="Style_2"/>
        <w:tblInd w:type="dxa" w:w="-60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68"/>
        <w:gridCol w:w="2551"/>
        <w:gridCol w:w="2268"/>
        <w:gridCol w:w="709"/>
        <w:gridCol w:w="709"/>
        <w:gridCol w:w="566"/>
        <w:gridCol w:w="2552"/>
        <w:gridCol w:w="5105"/>
        <w:gridCol w:w="1134"/>
      </w:tblGrid>
      <w:tr>
        <w:trPr>
          <w:trHeight w:hRule="atLeast" w:val="552"/>
        </w:trP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r>
              <w:rPr>
                <w:sz w:val="20"/>
              </w:rPr>
              <w:t>п</w:t>
            </w:r>
            <w:r>
              <w:rPr>
                <w:sz w:val="20"/>
              </w:rPr>
              <w:t>/</w:t>
            </w:r>
            <w:r>
              <w:rPr>
                <w:sz w:val="20"/>
              </w:rPr>
              <w:t>п</w:t>
            </w:r>
          </w:p>
        </w:tc>
        <w:tc>
          <w:tcPr>
            <w:tcW w:type="dxa" w:w="255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Номер и наименование</w:t>
            </w:r>
          </w:p>
        </w:tc>
        <w:tc>
          <w:tcPr>
            <w:tcW w:type="dxa" w:w="22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00000">
            <w:pPr>
              <w:pStyle w:val="Style_5"/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Ответственный 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 xml:space="preserve"> исполнитель, соисполнитель, участник  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>(должность/ ФИО)</w:t>
            </w:r>
          </w:p>
        </w:tc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Плановый срок окончания реализации</w:t>
            </w:r>
          </w:p>
        </w:tc>
        <w:tc>
          <w:tcPr>
            <w:tcW w:type="dxa" w:w="127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Фактический срок</w:t>
            </w:r>
          </w:p>
        </w:tc>
        <w:tc>
          <w:tcPr>
            <w:tcW w:type="dxa" w:w="76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Результаты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Причины не реализации/ реализации не в полном объеме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начала реализации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окончания реализации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запланированные</w:t>
            </w:r>
          </w:p>
        </w:tc>
        <w:tc>
          <w:tcPr>
            <w:tcW w:type="dxa" w:w="5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достигнутые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type="dxa" w:w="5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>
        <w:trPr>
          <w:trHeight w:hRule="atLeast" w:val="247"/>
        </w:trPr>
        <w:tc>
          <w:tcPr>
            <w:tcW w:type="dxa" w:w="16162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3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1  Подпрограмма 1. Долгосрочное финансовое планирование</w:t>
            </w:r>
          </w:p>
        </w:tc>
      </w:tr>
      <w:tr>
        <w:trPr>
          <w:trHeight w:hRule="atLeast" w:val="1700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00000">
            <w:pPr>
              <w:pStyle w:val="Style_5"/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 xml:space="preserve">Основное мероприятие 1.1 Разработка и реализация механизмов </w:t>
            </w:r>
            <w:r>
              <w:rPr>
                <w:sz w:val="20"/>
              </w:rPr>
              <w:t>контроля за</w:t>
            </w:r>
            <w:r>
              <w:rPr>
                <w:sz w:val="20"/>
              </w:rPr>
              <w:t xml:space="preserve"> исполнением доходов  консолидированного бюджета Аксайского района и снижением недоимки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 xml:space="preserve">Начальник отдела прогнозирования доходов, муниципального долга и кредитов ФУ ААР* </w:t>
            </w:r>
          </w:p>
          <w:p w14:paraId="B7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 xml:space="preserve">Н. Н. </w:t>
            </w:r>
            <w:r>
              <w:rPr>
                <w:sz w:val="20"/>
              </w:rPr>
              <w:t>Замшина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B8000000">
            <w:pPr>
              <w:widowControl w:val="0"/>
              <w:ind w:firstLine="0" w:left="113" w:right="113"/>
              <w:jc w:val="right"/>
              <w:rPr>
                <w:sz w:val="20"/>
              </w:rPr>
            </w:pPr>
            <w:r>
              <w:rPr>
                <w:sz w:val="20"/>
              </w:rPr>
              <w:t>31.12.2023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B9000000">
            <w:pPr>
              <w:widowControl w:val="0"/>
              <w:ind w:firstLine="0" w:left="113" w:right="113"/>
              <w:jc w:val="right"/>
              <w:rPr>
                <w:sz w:val="20"/>
              </w:rPr>
            </w:pPr>
            <w:r>
              <w:rPr>
                <w:sz w:val="20"/>
              </w:rPr>
              <w:t>01.01.2023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BA000000">
            <w:pPr>
              <w:widowControl w:val="0"/>
              <w:ind w:firstLine="0" w:left="113" w:right="113"/>
              <w:jc w:val="right"/>
              <w:rPr>
                <w:sz w:val="20"/>
              </w:rPr>
            </w:pPr>
            <w:r>
              <w:rPr>
                <w:sz w:val="20"/>
              </w:rPr>
              <w:t>31.12.2023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00000">
            <w:pPr>
              <w:pStyle w:val="Style_5"/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исполнение бюджетных назначений по налоговым и неналоговым доходам;</w:t>
            </w:r>
          </w:p>
          <w:p w14:paraId="BC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достижение устойчивой положительной динамики поступлений по всем видам налоговых и неналоговых доходов.</w:t>
            </w:r>
          </w:p>
        </w:tc>
        <w:tc>
          <w:tcPr>
            <w:tcW w:type="dxa" w:w="5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Реализация механизмов </w:t>
            </w:r>
            <w:r>
              <w:rPr>
                <w:sz w:val="20"/>
              </w:rPr>
              <w:t>контроля за</w:t>
            </w:r>
            <w:r>
              <w:rPr>
                <w:sz w:val="20"/>
              </w:rPr>
              <w:t xml:space="preserve"> исполнением  доходов  консолидированного бюджета Аксайского района и снижением недоимки отражена в постановлении Администрации Аксайского района от 01.10.2018 № 640 «Об утверждении Плана мероприятий по росту доходного потенциала муниципального образования «</w:t>
            </w:r>
            <w:r>
              <w:rPr>
                <w:sz w:val="20"/>
              </w:rPr>
              <w:t>Аксайский</w:t>
            </w:r>
            <w:r>
              <w:rPr>
                <w:sz w:val="20"/>
              </w:rPr>
              <w:t xml:space="preserve"> район»».</w:t>
            </w:r>
            <w:r>
              <w:rPr>
                <w:color w:val="FF0000"/>
                <w:sz w:val="20"/>
              </w:rPr>
              <w:t xml:space="preserve"> </w:t>
            </w:r>
            <w:r>
              <w:rPr>
                <w:sz w:val="20"/>
              </w:rPr>
              <w:t>В результате проведенных мероприятий  темп роста поступлений налоговых и неналоговых доходов в консолидированный бюджет по итогам 202</w:t>
            </w:r>
            <w:r>
              <w:rPr>
                <w:sz w:val="20"/>
              </w:rPr>
              <w:t>3</w:t>
            </w:r>
            <w:r>
              <w:rPr>
                <w:sz w:val="20"/>
              </w:rPr>
              <w:t xml:space="preserve"> года составил </w:t>
            </w:r>
            <w:r>
              <w:rPr>
                <w:sz w:val="20"/>
              </w:rPr>
              <w:t>110,0</w:t>
            </w:r>
            <w:r>
              <w:rPr>
                <w:sz w:val="20"/>
              </w:rPr>
              <w:t xml:space="preserve"> процентов к аналогичному периоду предыдущего года. За </w:t>
            </w:r>
            <w:r>
              <w:rPr>
                <w:spacing w:val="-4"/>
                <w:sz w:val="20"/>
              </w:rPr>
              <w:t>2023 год проведено 5 заседаний комиссии по вопросам поступления сре</w:t>
            </w:r>
            <w:r>
              <w:rPr>
                <w:spacing w:val="-4"/>
                <w:sz w:val="20"/>
              </w:rPr>
              <w:t>дств в б</w:t>
            </w:r>
            <w:r>
              <w:rPr>
                <w:spacing w:val="-4"/>
                <w:sz w:val="20"/>
              </w:rPr>
              <w:t xml:space="preserve">юджет </w:t>
            </w:r>
            <w:r>
              <w:rPr>
                <w:spacing w:val="-4"/>
                <w:sz w:val="20"/>
              </w:rPr>
              <w:t>Аксайского</w:t>
            </w:r>
            <w:r>
              <w:rPr>
                <w:spacing w:val="-4"/>
                <w:sz w:val="20"/>
              </w:rPr>
              <w:t xml:space="preserve"> района и внебюджетные фонды, заслушаны 42 руководителя предприятий и организаций, имеющих недоимку в консолидированный бюджет </w:t>
            </w:r>
            <w:r>
              <w:rPr>
                <w:spacing w:val="-4"/>
                <w:sz w:val="20"/>
              </w:rPr>
              <w:t>Аксайского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района. </w:t>
            </w:r>
            <w:r>
              <w:rPr>
                <w:spacing w:val="-4"/>
                <w:sz w:val="20"/>
              </w:rPr>
              <w:t>Задолженность по налогам рассмотренных организаций, индивидуальных предпринимателей и физических лиц составила 33 711,0 тыс. руб. По результатам проведения мероприятий по урегулированию задолженности за 2023 год снизили задолженность 42 организации, в бюджеты всех уровней поступило 24 980,4 тыс. руб.</w:t>
            </w:r>
            <w:r>
              <w:rPr>
                <w:sz w:val="20"/>
              </w:rPr>
              <w:t>. На постоянной основе проводится разъяснительная работа с населением о необходимости своевременной и полной уплаты имущественных налогов, об ответственности за неисполнение своих обязательств</w:t>
            </w:r>
            <w:r>
              <w:rPr>
                <w:sz w:val="20"/>
              </w:rPr>
              <w:t xml:space="preserve"> и повышение ответственности физических лиц за неисполнение своих обязательств</w:t>
            </w:r>
            <w:r>
              <w:rPr>
                <w:sz w:val="20"/>
              </w:rPr>
              <w:t>..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00000">
            <w:pPr>
              <w:widowControl w:val="0"/>
              <w:ind/>
              <w:rPr>
                <w:sz w:val="20"/>
              </w:rPr>
            </w:pPr>
          </w:p>
        </w:tc>
      </w:tr>
      <w:tr>
        <w:trPr>
          <w:trHeight w:hRule="atLeast" w:val="3817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00000">
            <w:pPr>
              <w:pStyle w:val="Style_5"/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Основное мероприятие 1.2 Формирование расходов бюджета  Аксайского района в соответствии с муниципальными программами</w:t>
            </w:r>
          </w:p>
          <w:p w14:paraId="C1000000">
            <w:pPr>
              <w:pStyle w:val="Style_5"/>
              <w:widowControl w:val="0"/>
              <w:ind/>
              <w:rPr>
                <w:sz w:val="20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Заместитель начальника - начальник бюджетного отдела ФУ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ААР</w:t>
            </w:r>
            <w:r>
              <w:rPr>
                <w:sz w:val="20"/>
              </w:rPr>
              <w:t>*</w:t>
            </w:r>
          </w:p>
          <w:p w14:paraId="C3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 xml:space="preserve"> Т.С. Бондарева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C4000000">
            <w:pPr>
              <w:widowControl w:val="0"/>
              <w:ind w:firstLine="0" w:left="113" w:right="113"/>
              <w:jc w:val="right"/>
              <w:rPr>
                <w:sz w:val="20"/>
              </w:rPr>
            </w:pPr>
            <w:r>
              <w:rPr>
                <w:sz w:val="20"/>
              </w:rPr>
              <w:t>31.12.202</w:t>
            </w:r>
            <w:r>
              <w:rPr>
                <w:sz w:val="20"/>
              </w:rPr>
              <w:t>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C5000000">
            <w:pPr>
              <w:widowControl w:val="0"/>
              <w:ind w:firstLine="0" w:left="113" w:right="113"/>
              <w:jc w:val="right"/>
              <w:rPr>
                <w:sz w:val="20"/>
              </w:rPr>
            </w:pPr>
            <w:r>
              <w:rPr>
                <w:sz w:val="20"/>
              </w:rPr>
              <w:t>01.01.202</w:t>
            </w:r>
            <w:r>
              <w:rPr>
                <w:sz w:val="20"/>
              </w:rPr>
              <w:t>3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C6000000">
            <w:pPr>
              <w:widowControl w:val="0"/>
              <w:ind w:firstLine="0" w:left="113" w:right="113"/>
              <w:jc w:val="right"/>
              <w:rPr>
                <w:sz w:val="20"/>
              </w:rPr>
            </w:pPr>
            <w:r>
              <w:rPr>
                <w:sz w:val="20"/>
              </w:rPr>
              <w:t>31.12.202</w:t>
            </w:r>
            <w:r>
              <w:rPr>
                <w:sz w:val="20"/>
              </w:rPr>
              <w:t>3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00000">
            <w:pPr>
              <w:pStyle w:val="Style_5"/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 xml:space="preserve">формирование и исполнение бюджета Аксайского района на основе программно-целевых принципов (планирование, контроль и последующая оценка эффективности использования бюджетных средств); </w:t>
            </w:r>
          </w:p>
          <w:p w14:paraId="C8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доля расходов бюджета Аксайского района, формируемых в рамках муниципальных программ, к общему объему расходов бюджета Аксайского района составит в 202</w:t>
            </w:r>
            <w:r>
              <w:rPr>
                <w:sz w:val="20"/>
              </w:rPr>
              <w:t>4</w:t>
            </w:r>
            <w:r>
              <w:rPr>
                <w:sz w:val="20"/>
              </w:rPr>
              <w:t xml:space="preserve"> году более 90%</w:t>
            </w:r>
          </w:p>
        </w:tc>
        <w:tc>
          <w:tcPr>
            <w:tcW w:type="dxa" w:w="5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00000">
            <w:pPr>
              <w:pStyle w:val="Style_5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Бюджет </w:t>
            </w:r>
            <w:r>
              <w:rPr>
                <w:sz w:val="20"/>
              </w:rPr>
              <w:t>Аксайского</w:t>
            </w:r>
            <w:r>
              <w:rPr>
                <w:sz w:val="20"/>
              </w:rPr>
              <w:t xml:space="preserve"> района на 202</w:t>
            </w:r>
            <w:r>
              <w:rPr>
                <w:sz w:val="20"/>
              </w:rPr>
              <w:t>3</w:t>
            </w:r>
            <w:r>
              <w:rPr>
                <w:sz w:val="20"/>
              </w:rPr>
              <w:t xml:space="preserve"> год сформирован на основе программно-целевых принципов, на основе 21 муниципальной программы.</w:t>
            </w:r>
          </w:p>
          <w:p w14:paraId="CA000000">
            <w:pPr>
              <w:widowControl w:val="0"/>
              <w:ind/>
              <w:rPr>
                <w:color w:val="FF0000"/>
                <w:sz w:val="20"/>
              </w:rPr>
            </w:pPr>
            <w:r>
              <w:rPr>
                <w:sz w:val="20"/>
              </w:rPr>
              <w:t>Доля  расходов бюджета Аксайского района, формируемых в рамках муниципальных программ, к общему объему расход</w:t>
            </w:r>
            <w:r>
              <w:rPr>
                <w:sz w:val="20"/>
              </w:rPr>
              <w:t xml:space="preserve">ов бюджета </w:t>
            </w:r>
            <w:r>
              <w:rPr>
                <w:sz w:val="20"/>
              </w:rPr>
              <w:t>Аксайского</w:t>
            </w:r>
            <w:r>
              <w:rPr>
                <w:sz w:val="20"/>
              </w:rPr>
              <w:t xml:space="preserve"> района в </w:t>
            </w:r>
            <w:r>
              <w:rPr>
                <w:sz w:val="20"/>
              </w:rPr>
              <w:t>202</w:t>
            </w:r>
            <w:r>
              <w:rPr>
                <w:sz w:val="20"/>
              </w:rPr>
              <w:t>3</w:t>
            </w:r>
            <w:r>
              <w:rPr>
                <w:sz w:val="20"/>
              </w:rPr>
              <w:t xml:space="preserve"> году</w:t>
            </w:r>
            <w:r>
              <w:rPr>
                <w:color w:val="FF0000"/>
                <w:sz w:val="20"/>
              </w:rPr>
              <w:t xml:space="preserve"> </w:t>
            </w:r>
            <w:r>
              <w:rPr>
                <w:sz w:val="20"/>
              </w:rPr>
              <w:t>составила 9</w:t>
            </w:r>
            <w:r>
              <w:rPr>
                <w:sz w:val="20"/>
              </w:rPr>
              <w:t>5</w: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t>4</w:t>
            </w:r>
            <w:r>
              <w:rPr>
                <w:sz w:val="20"/>
              </w:rPr>
              <w:t xml:space="preserve"> %.</w:t>
            </w:r>
            <w:r>
              <w:rPr>
                <w:color w:val="FF0000"/>
              </w:rPr>
              <w:t xml:space="preserve">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00000">
            <w:pPr>
              <w:widowControl w:val="0"/>
              <w:ind/>
              <w:rPr>
                <w:sz w:val="20"/>
              </w:rPr>
            </w:pP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C000000">
            <w:pPr>
              <w:keepNext w:val="1"/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15594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D000000">
            <w:pPr>
              <w:keepNext w:val="1"/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Подпрограмма 2. Нормативно-методическое обеспечение и организация бюджетного процесса</w:t>
            </w:r>
          </w:p>
        </w:tc>
      </w:tr>
      <w:tr>
        <w:trPr>
          <w:trHeight w:hRule="atLeast" w:val="1134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Основное мероприятие 2.1 Разработка и совершенствование нормативного правового регулирования по организации бюджетного процесса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Заместитель начальника - начальник бюджетного</w:t>
            </w:r>
            <w:r>
              <w:rPr>
                <w:sz w:val="20"/>
              </w:rPr>
              <w:t xml:space="preserve"> отдела ФУ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ААР*</w:t>
            </w:r>
            <w:r>
              <w:rPr>
                <w:sz w:val="20"/>
              </w:rPr>
              <w:t xml:space="preserve">   </w:t>
            </w:r>
          </w:p>
          <w:p w14:paraId="D1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Т.С. Бондарева</w:t>
            </w:r>
          </w:p>
          <w:p w14:paraId="D2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Начальник отдела прогнозирования доходов, муниципального долга и кредитов ФУ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ААР</w:t>
            </w:r>
            <w:r>
              <w:rPr>
                <w:sz w:val="20"/>
              </w:rPr>
              <w:t>*</w:t>
            </w:r>
          </w:p>
          <w:p w14:paraId="D3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 xml:space="preserve">Н. Н. </w:t>
            </w:r>
            <w:r>
              <w:rPr>
                <w:sz w:val="20"/>
              </w:rPr>
              <w:t>Замшина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D4000000">
            <w:pPr>
              <w:widowControl w:val="0"/>
              <w:ind w:firstLine="0" w:left="113" w:right="113"/>
              <w:jc w:val="right"/>
              <w:rPr>
                <w:sz w:val="20"/>
              </w:rPr>
            </w:pPr>
            <w:r>
              <w:rPr>
                <w:sz w:val="20"/>
              </w:rPr>
              <w:t>31.12.202</w:t>
            </w:r>
            <w:r>
              <w:rPr>
                <w:sz w:val="20"/>
              </w:rPr>
              <w:t>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D5000000">
            <w:pPr>
              <w:widowControl w:val="0"/>
              <w:ind w:firstLine="0" w:left="113" w:right="113"/>
              <w:jc w:val="right"/>
              <w:rPr>
                <w:sz w:val="20"/>
              </w:rPr>
            </w:pPr>
            <w:r>
              <w:rPr>
                <w:sz w:val="20"/>
              </w:rPr>
              <w:t>01.01.202</w:t>
            </w:r>
            <w:r>
              <w:rPr>
                <w:sz w:val="20"/>
              </w:rPr>
              <w:t>3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D6000000">
            <w:pPr>
              <w:widowControl w:val="0"/>
              <w:ind w:firstLine="0" w:left="113" w:right="113"/>
              <w:jc w:val="right"/>
              <w:rPr>
                <w:sz w:val="20"/>
              </w:rPr>
            </w:pPr>
            <w:r>
              <w:rPr>
                <w:sz w:val="20"/>
              </w:rPr>
              <w:t>31.12.202</w:t>
            </w:r>
            <w:r>
              <w:rPr>
                <w:sz w:val="20"/>
              </w:rPr>
              <w:t>3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своевременная и качественная разработка нормативных актов Администрации Аксайского района в части совершенствования бюджетного процесса</w:t>
            </w:r>
          </w:p>
        </w:tc>
        <w:tc>
          <w:tcPr>
            <w:tcW w:type="dxa" w:w="5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целях совершенствования бюджетного процесса приняты следующие нормативные правовые документы:</w:t>
            </w:r>
          </w:p>
          <w:p w14:paraId="D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- Постановление Администрации </w:t>
            </w:r>
            <w:r>
              <w:rPr>
                <w:sz w:val="20"/>
              </w:rPr>
              <w:t>Аксайского</w:t>
            </w:r>
            <w:r>
              <w:rPr>
                <w:sz w:val="20"/>
              </w:rPr>
              <w:t xml:space="preserve"> района от 2</w:t>
            </w:r>
            <w:r>
              <w:rPr>
                <w:sz w:val="20"/>
              </w:rPr>
              <w:t>8</w:t>
            </w:r>
            <w:r>
              <w:rPr>
                <w:sz w:val="20"/>
              </w:rPr>
              <w:t>.06.202</w:t>
            </w:r>
            <w:r>
              <w:rPr>
                <w:sz w:val="20"/>
              </w:rPr>
              <w:t>2</w:t>
            </w:r>
            <w:r>
              <w:rPr>
                <w:sz w:val="20"/>
              </w:rPr>
              <w:t xml:space="preserve"> № </w:t>
            </w:r>
            <w:r>
              <w:rPr>
                <w:sz w:val="20"/>
              </w:rPr>
              <w:t>572</w:t>
            </w:r>
            <w:r>
              <w:rPr>
                <w:sz w:val="20"/>
              </w:rPr>
              <w:t xml:space="preserve"> «Об утверждении Порядка и сроков составления проекта бюджета Аксайского района на 202</w:t>
            </w:r>
            <w:r>
              <w:rPr>
                <w:sz w:val="20"/>
              </w:rPr>
              <w:t>3</w:t>
            </w:r>
            <w:r>
              <w:rPr>
                <w:sz w:val="20"/>
              </w:rPr>
              <w:t xml:space="preserve"> год и на плановый период 202</w:t>
            </w:r>
            <w:r>
              <w:rPr>
                <w:sz w:val="20"/>
              </w:rPr>
              <w:t>4</w:t>
            </w:r>
            <w:r>
              <w:rPr>
                <w:sz w:val="20"/>
              </w:rPr>
              <w:t xml:space="preserve"> и 202</w:t>
            </w:r>
            <w:r>
              <w:rPr>
                <w:sz w:val="20"/>
              </w:rPr>
              <w:t>5</w:t>
            </w:r>
            <w:r>
              <w:rPr>
                <w:sz w:val="20"/>
              </w:rPr>
              <w:t xml:space="preserve"> годов»</w:t>
            </w:r>
          </w:p>
          <w:p w14:paraId="D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- Постановление </w:t>
            </w:r>
            <w:r>
              <w:rPr>
                <w:sz w:val="20"/>
              </w:rPr>
              <w:t xml:space="preserve">Администрации </w:t>
            </w:r>
            <w:r>
              <w:rPr>
                <w:sz w:val="20"/>
              </w:rPr>
              <w:t>Аксайского</w:t>
            </w:r>
            <w:r>
              <w:rPr>
                <w:sz w:val="20"/>
              </w:rPr>
              <w:t xml:space="preserve"> района </w:t>
            </w:r>
            <w:r>
              <w:rPr>
                <w:sz w:val="20"/>
              </w:rPr>
              <w:t>от 02</w:t>
            </w:r>
            <w:r>
              <w:rPr>
                <w:sz w:val="20"/>
              </w:rPr>
              <w:t>.0</w:t>
            </w:r>
            <w:r>
              <w:rPr>
                <w:sz w:val="20"/>
              </w:rPr>
              <w:t>6</w:t>
            </w:r>
            <w:r>
              <w:rPr>
                <w:sz w:val="20"/>
              </w:rPr>
              <w:t>.20</w:t>
            </w:r>
            <w:r>
              <w:rPr>
                <w:sz w:val="20"/>
              </w:rPr>
              <w:t>22 № 4</w:t>
            </w:r>
            <w:r>
              <w:rPr>
                <w:sz w:val="20"/>
              </w:rPr>
              <w:t xml:space="preserve">49 «О мерах по обеспечению исполнения бюджета </w:t>
            </w:r>
            <w:r>
              <w:rPr>
                <w:sz w:val="20"/>
              </w:rPr>
              <w:t>Аксайского</w:t>
            </w:r>
            <w:r>
              <w:rPr>
                <w:sz w:val="20"/>
              </w:rPr>
              <w:t xml:space="preserve"> района»</w:t>
            </w:r>
          </w:p>
          <w:p w14:paraId="D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- Постановление </w:t>
            </w:r>
            <w:r>
              <w:rPr>
                <w:sz w:val="20"/>
              </w:rPr>
              <w:t>Адми</w:t>
            </w:r>
            <w:r>
              <w:rPr>
                <w:sz w:val="20"/>
              </w:rPr>
              <w:t xml:space="preserve">нистрации </w:t>
            </w:r>
            <w:r>
              <w:rPr>
                <w:sz w:val="20"/>
              </w:rPr>
              <w:t>Аксайского</w:t>
            </w:r>
            <w:r>
              <w:rPr>
                <w:sz w:val="20"/>
              </w:rPr>
              <w:t xml:space="preserve"> района от 08</w:t>
            </w:r>
            <w:r>
              <w:rPr>
                <w:sz w:val="20"/>
              </w:rPr>
              <w:t>.11.202</w:t>
            </w:r>
            <w:r>
              <w:rPr>
                <w:sz w:val="20"/>
              </w:rPr>
              <w:t>2</w:t>
            </w:r>
            <w:r>
              <w:rPr>
                <w:sz w:val="20"/>
              </w:rPr>
              <w:t xml:space="preserve"> № </w:t>
            </w:r>
            <w:r>
              <w:rPr>
                <w:sz w:val="20"/>
              </w:rPr>
              <w:t>1004</w:t>
            </w:r>
            <w:r>
              <w:rPr>
                <w:sz w:val="20"/>
              </w:rPr>
              <w:t xml:space="preserve"> «Об основных направлениях бюджетной и налоговой политики </w:t>
            </w:r>
            <w:r>
              <w:rPr>
                <w:sz w:val="20"/>
              </w:rPr>
              <w:t>Аксайского</w:t>
            </w:r>
            <w:r>
              <w:rPr>
                <w:sz w:val="20"/>
              </w:rPr>
              <w:t xml:space="preserve"> района на </w:t>
            </w:r>
            <w:r>
              <w:rPr>
                <w:sz w:val="20"/>
              </w:rPr>
              <w:t>202</w:t>
            </w:r>
            <w:r>
              <w:rPr>
                <w:sz w:val="20"/>
              </w:rPr>
              <w:t>3</w:t>
            </w:r>
            <w:r>
              <w:rPr>
                <w:sz w:val="20"/>
              </w:rPr>
              <w:t xml:space="preserve"> год и на плановый период 202</w:t>
            </w:r>
            <w:r>
              <w:rPr>
                <w:sz w:val="20"/>
              </w:rPr>
              <w:t>4</w:t>
            </w:r>
            <w:r>
              <w:rPr>
                <w:sz w:val="20"/>
              </w:rPr>
              <w:t xml:space="preserve"> и 202</w:t>
            </w:r>
            <w:r>
              <w:rPr>
                <w:sz w:val="20"/>
              </w:rPr>
              <w:t>5</w:t>
            </w:r>
            <w:r>
              <w:rPr>
                <w:sz w:val="20"/>
              </w:rPr>
              <w:t xml:space="preserve"> годов»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00000">
            <w:pPr>
              <w:widowControl w:val="0"/>
              <w:ind/>
              <w:rPr>
                <w:sz w:val="20"/>
              </w:rPr>
            </w:pPr>
          </w:p>
        </w:tc>
      </w:tr>
      <w:tr>
        <w:trPr>
          <w:trHeight w:hRule="atLeast" w:val="1134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00000">
            <w:pPr>
              <w:pStyle w:val="Style_5"/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Основное мероприятие 2.2 Обеспечение деятельности Финансового управления Администрации Аксайского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Заместитель начальника - на</w:t>
            </w:r>
            <w:r>
              <w:rPr>
                <w:sz w:val="20"/>
              </w:rPr>
              <w:t>чальник бюджетного отдела ФУ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ААР*</w:t>
            </w:r>
            <w:r>
              <w:rPr>
                <w:sz w:val="20"/>
              </w:rPr>
              <w:t xml:space="preserve"> </w:t>
            </w:r>
          </w:p>
          <w:p w14:paraId="E0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 xml:space="preserve"> Т.С. Бондарева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E1000000">
            <w:pPr>
              <w:widowControl w:val="0"/>
              <w:ind w:firstLine="0" w:left="113" w:right="113"/>
              <w:jc w:val="right"/>
              <w:rPr>
                <w:sz w:val="20"/>
              </w:rPr>
            </w:pPr>
            <w:r>
              <w:rPr>
                <w:sz w:val="20"/>
              </w:rPr>
              <w:t>31.12.202</w:t>
            </w:r>
            <w:r>
              <w:rPr>
                <w:sz w:val="20"/>
              </w:rPr>
              <w:t>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E2000000">
            <w:pPr>
              <w:widowControl w:val="0"/>
              <w:ind w:firstLine="0" w:left="113" w:right="113"/>
              <w:jc w:val="right"/>
              <w:rPr>
                <w:sz w:val="20"/>
              </w:rPr>
            </w:pPr>
            <w:r>
              <w:rPr>
                <w:sz w:val="20"/>
              </w:rPr>
              <w:t>01.01.202</w:t>
            </w:r>
            <w:r>
              <w:rPr>
                <w:sz w:val="20"/>
              </w:rPr>
              <w:t>3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E3000000">
            <w:pPr>
              <w:widowControl w:val="0"/>
              <w:ind w:firstLine="0" w:left="113" w:right="113"/>
              <w:jc w:val="right"/>
              <w:rPr>
                <w:sz w:val="20"/>
              </w:rPr>
            </w:pPr>
            <w:r>
              <w:rPr>
                <w:sz w:val="20"/>
              </w:rPr>
              <w:t>31.12.202</w:t>
            </w:r>
            <w:r>
              <w:rPr>
                <w:sz w:val="20"/>
              </w:rPr>
              <w:t>3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00000">
            <w:pPr>
              <w:pStyle w:val="Style_5"/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обеспечение реализации управленческой и организационной деятельности аппарата управления в целях повышения эффективности исполнения муниципальных функций</w:t>
            </w:r>
          </w:p>
        </w:tc>
        <w:tc>
          <w:tcPr>
            <w:tcW w:type="dxa" w:w="5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Обеспечение деятельности ф</w:t>
            </w:r>
            <w:r>
              <w:rPr>
                <w:sz w:val="20"/>
              </w:rPr>
              <w:t>инансового управления Администрации Аксайского района в рамках подпрограммы производилось в соответствии с утвержденной бюджетной сметой на 202</w:t>
            </w:r>
            <w:r>
              <w:rPr>
                <w:sz w:val="20"/>
              </w:rPr>
              <w:t>3</w:t>
            </w:r>
            <w:r>
              <w:rPr>
                <w:sz w:val="20"/>
              </w:rPr>
              <w:t xml:space="preserve"> год (</w:t>
            </w:r>
            <w:r>
              <w:rPr>
                <w:color w:val="000000"/>
                <w:sz w:val="20"/>
              </w:rPr>
              <w:t xml:space="preserve">22 309,9 </w:t>
            </w:r>
            <w:r>
              <w:rPr>
                <w:sz w:val="20"/>
              </w:rPr>
              <w:t xml:space="preserve">тыс. руб. - плановые назначения, </w:t>
            </w:r>
            <w:r>
              <w:rPr>
                <w:color w:val="000000"/>
                <w:sz w:val="20"/>
              </w:rPr>
              <w:t>22 093,0</w:t>
            </w:r>
            <w:r>
              <w:rPr>
                <w:color w:val="000000"/>
                <w:sz w:val="18"/>
              </w:rPr>
              <w:t xml:space="preserve"> 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sz w:val="20"/>
              </w:rPr>
              <w:t>тыс. руб. - фактическое исполнение), принятыми бюджетными обязательствами и реализацией плана-графика закупок на 202</w:t>
            </w:r>
            <w:r>
              <w:rPr>
                <w:sz w:val="20"/>
              </w:rPr>
              <w:t>3</w:t>
            </w:r>
            <w:r>
              <w:rPr>
                <w:sz w:val="20"/>
              </w:rPr>
              <w:t xml:space="preserve"> год.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00000">
            <w:pPr>
              <w:widowControl w:val="0"/>
              <w:ind/>
              <w:rPr>
                <w:sz w:val="20"/>
              </w:rPr>
            </w:pPr>
          </w:p>
        </w:tc>
      </w:tr>
      <w:tr>
        <w:trPr>
          <w:trHeight w:hRule="atLeast" w:val="1134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00000">
            <w:pPr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00000">
            <w:pPr>
              <w:pStyle w:val="Style_5"/>
              <w:rPr>
                <w:sz w:val="20"/>
              </w:rPr>
            </w:pPr>
            <w:r>
              <w:rPr>
                <w:sz w:val="20"/>
              </w:rPr>
              <w:t>Основное мероприятие 2.3</w:t>
            </w:r>
          </w:p>
          <w:p w14:paraId="E9000000">
            <w:pPr>
              <w:pStyle w:val="Style_5"/>
              <w:rPr>
                <w:sz w:val="20"/>
              </w:rPr>
            </w:pPr>
            <w:r>
              <w:rPr>
                <w:sz w:val="20"/>
              </w:rPr>
              <w:t>Организация планирования и  исполнения расходов бюджета Аксайского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00000">
            <w:pPr>
              <w:rPr>
                <w:sz w:val="20"/>
              </w:rPr>
            </w:pPr>
            <w:r>
              <w:rPr>
                <w:sz w:val="20"/>
              </w:rPr>
              <w:t>Заместитель начальника - начальник бюдже</w:t>
            </w:r>
            <w:r>
              <w:rPr>
                <w:sz w:val="20"/>
              </w:rPr>
              <w:t>тного отдела ФУ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ААР*</w:t>
            </w:r>
          </w:p>
          <w:p w14:paraId="EB000000">
            <w:pPr>
              <w:rPr>
                <w:sz w:val="20"/>
              </w:rPr>
            </w:pPr>
            <w:r>
              <w:rPr>
                <w:sz w:val="20"/>
              </w:rPr>
              <w:t>Т.С. Бондарева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EC000000">
            <w:pPr>
              <w:ind w:firstLine="0" w:left="113" w:right="113"/>
              <w:jc w:val="right"/>
              <w:rPr>
                <w:sz w:val="20"/>
              </w:rPr>
            </w:pPr>
            <w:r>
              <w:rPr>
                <w:sz w:val="20"/>
              </w:rPr>
              <w:t>31.12.202</w:t>
            </w:r>
            <w:r>
              <w:rPr>
                <w:sz w:val="20"/>
              </w:rPr>
              <w:t>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ED000000">
            <w:pPr>
              <w:ind w:firstLine="0" w:left="113" w:right="113"/>
              <w:jc w:val="right"/>
              <w:rPr>
                <w:sz w:val="20"/>
              </w:rPr>
            </w:pPr>
            <w:r>
              <w:rPr>
                <w:sz w:val="20"/>
              </w:rPr>
              <w:t>01.01.202</w:t>
            </w:r>
            <w:r>
              <w:rPr>
                <w:sz w:val="20"/>
              </w:rPr>
              <w:t>3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EE000000">
            <w:pPr>
              <w:ind w:firstLine="0" w:left="113" w:right="113"/>
              <w:jc w:val="right"/>
              <w:rPr>
                <w:sz w:val="20"/>
              </w:rPr>
            </w:pPr>
            <w:r>
              <w:rPr>
                <w:sz w:val="20"/>
              </w:rPr>
              <w:t>31.12.202</w:t>
            </w:r>
            <w:r>
              <w:rPr>
                <w:sz w:val="20"/>
              </w:rPr>
              <w:t>3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00000">
            <w:pPr>
              <w:rPr>
                <w:sz w:val="20"/>
              </w:rPr>
            </w:pPr>
            <w:r>
              <w:rPr>
                <w:sz w:val="20"/>
              </w:rPr>
              <w:t>обеспечение качественного и своевременного  исполнения бюджета Аксайского района</w:t>
            </w:r>
          </w:p>
        </w:tc>
        <w:tc>
          <w:tcPr>
            <w:tcW w:type="dxa" w:w="5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Организация планирования, обеспечение качественного и своевременного исполнения бюджета Аксайского района осуществлял</w:t>
            </w:r>
            <w:r>
              <w:rPr>
                <w:sz w:val="20"/>
              </w:rPr>
              <w:t>ось в соответствии с  приказом ф</w:t>
            </w:r>
            <w:r>
              <w:rPr>
                <w:sz w:val="20"/>
              </w:rPr>
              <w:t>инансового управления Адми</w:t>
            </w:r>
            <w:r>
              <w:rPr>
                <w:sz w:val="20"/>
              </w:rPr>
              <w:t xml:space="preserve">нистрации </w:t>
            </w:r>
            <w:r>
              <w:rPr>
                <w:sz w:val="20"/>
              </w:rPr>
              <w:t>Аксайского</w:t>
            </w:r>
            <w:r>
              <w:rPr>
                <w:sz w:val="20"/>
              </w:rPr>
              <w:t xml:space="preserve"> района от 30</w:t>
            </w:r>
            <w:r>
              <w:rPr>
                <w:sz w:val="20"/>
              </w:rPr>
              <w:t>.</w:t>
            </w:r>
            <w:r>
              <w:rPr>
                <w:sz w:val="20"/>
              </w:rPr>
              <w:t>12</w:t>
            </w:r>
            <w:r>
              <w:rPr>
                <w:sz w:val="20"/>
              </w:rPr>
              <w:t>.20</w:t>
            </w:r>
            <w:r>
              <w:rPr>
                <w:sz w:val="20"/>
              </w:rPr>
              <w:t>21</w:t>
            </w:r>
            <w:r>
              <w:rPr>
                <w:sz w:val="20"/>
              </w:rPr>
              <w:t xml:space="preserve"> №1</w:t>
            </w:r>
            <w:r>
              <w:rPr>
                <w:sz w:val="20"/>
              </w:rPr>
              <w:t>06 «</w:t>
            </w:r>
            <w:r>
              <w:rPr>
                <w:sz w:val="20"/>
              </w:rPr>
              <w:t xml:space="preserve">О порядке исполнения бюджета Аксайского района по расходам и источникам финансирования дефицита бюджета </w:t>
            </w:r>
            <w:r>
              <w:rPr>
                <w:sz w:val="20"/>
              </w:rPr>
              <w:t>Аксайского</w:t>
            </w:r>
            <w:r>
              <w:rPr>
                <w:sz w:val="20"/>
              </w:rPr>
              <w:t xml:space="preserve"> района»,</w:t>
            </w:r>
            <w:r>
              <w:rPr>
                <w:sz w:val="20"/>
              </w:rPr>
              <w:t xml:space="preserve"> приказом </w:t>
            </w:r>
            <w:r>
              <w:rPr>
                <w:sz w:val="20"/>
              </w:rPr>
              <w:t>ф</w:t>
            </w:r>
            <w:r>
              <w:rPr>
                <w:sz w:val="20"/>
              </w:rPr>
              <w:t xml:space="preserve">инансового </w:t>
            </w:r>
            <w:r>
              <w:rPr>
                <w:sz w:val="20"/>
              </w:rPr>
              <w:t xml:space="preserve">управления Администрации </w:t>
            </w:r>
            <w:r>
              <w:rPr>
                <w:sz w:val="20"/>
              </w:rPr>
              <w:t>Аксайского</w:t>
            </w:r>
            <w:r>
              <w:rPr>
                <w:sz w:val="20"/>
              </w:rPr>
              <w:t xml:space="preserve"> района от 30.12.2015  №58 «Об утверждении порядка составления и ведения сводной бюджетной росписи бюджета Аксайского района и</w:t>
            </w:r>
            <w:r>
              <w:rPr>
                <w:sz w:val="20"/>
              </w:rPr>
              <w:t xml:space="preserve"> бюджетных  росписей главных распорядителей средств бюджета </w:t>
            </w:r>
            <w:r>
              <w:rPr>
                <w:sz w:val="20"/>
              </w:rPr>
              <w:t>Аксайского</w:t>
            </w:r>
            <w:r>
              <w:rPr>
                <w:sz w:val="20"/>
              </w:rPr>
              <w:t xml:space="preserve"> района», постановлением Адми</w:t>
            </w:r>
            <w:r>
              <w:rPr>
                <w:sz w:val="20"/>
              </w:rPr>
              <w:t xml:space="preserve">нистрации </w:t>
            </w:r>
            <w:r>
              <w:rPr>
                <w:sz w:val="20"/>
              </w:rPr>
              <w:t>Аксайского</w:t>
            </w:r>
            <w:r>
              <w:rPr>
                <w:sz w:val="20"/>
              </w:rPr>
              <w:t xml:space="preserve"> района от 02</w:t>
            </w:r>
            <w:r>
              <w:rPr>
                <w:sz w:val="20"/>
              </w:rPr>
              <w:t>.0</w:t>
            </w:r>
            <w:r>
              <w:rPr>
                <w:sz w:val="20"/>
              </w:rPr>
              <w:t>6</w:t>
            </w:r>
            <w:r>
              <w:rPr>
                <w:sz w:val="20"/>
              </w:rPr>
              <w:t>.20</w:t>
            </w:r>
            <w:r>
              <w:rPr>
                <w:sz w:val="20"/>
              </w:rPr>
              <w:t>22</w:t>
            </w:r>
            <w:r>
              <w:rPr>
                <w:sz w:val="20"/>
              </w:rPr>
              <w:t xml:space="preserve"> № 4</w:t>
            </w:r>
            <w:r>
              <w:rPr>
                <w:sz w:val="20"/>
              </w:rPr>
              <w:t>4</w:t>
            </w:r>
            <w:r>
              <w:rPr>
                <w:sz w:val="20"/>
              </w:rPr>
              <w:t xml:space="preserve">9  «О мерах по обеспечению исполнения бюджета </w:t>
            </w:r>
            <w:r>
              <w:rPr>
                <w:sz w:val="20"/>
              </w:rPr>
              <w:t>Аксайского</w:t>
            </w:r>
            <w:r>
              <w:rPr>
                <w:sz w:val="20"/>
              </w:rPr>
              <w:t xml:space="preserve"> района».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00000">
            <w:pPr>
              <w:rPr>
                <w:sz w:val="20"/>
              </w:rPr>
            </w:pPr>
          </w:p>
        </w:tc>
      </w:tr>
      <w:tr>
        <w:trPr>
          <w:trHeight w:hRule="atLeast" w:val="295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2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5594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3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Подпрограмма 3. Управление муниципальным долгом Аксайского района</w:t>
            </w:r>
          </w:p>
        </w:tc>
      </w:tr>
      <w:tr>
        <w:trPr>
          <w:trHeight w:hRule="atLeast" w:val="1134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 xml:space="preserve">Основное мероприятие 3.1 Обеспечение проведения единой политики муниципальных заимствований Аксайского района, управления муниципальным долгом в соответствии с Бюджетным </w:t>
            </w: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>HYPERLINK "consultantplus://offline/ref=4ACE29808E39CE0C39D3928E43A6F4840E459C103F028725B7D235CE01n0QDK"</w:instrText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>кодексом</w:t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Российской Федерации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Начальник отдела прогнозирования доходов, муници</w:t>
            </w:r>
            <w:r>
              <w:rPr>
                <w:sz w:val="20"/>
              </w:rPr>
              <w:t>пального долга и кредитов ФУ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ААР* </w:t>
            </w:r>
          </w:p>
          <w:p w14:paraId="F7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 xml:space="preserve">Н. Н. </w:t>
            </w:r>
            <w:r>
              <w:rPr>
                <w:sz w:val="20"/>
              </w:rPr>
              <w:t>Замшина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F8000000">
            <w:pPr>
              <w:widowControl w:val="0"/>
              <w:ind w:firstLine="0" w:left="113" w:right="113"/>
              <w:jc w:val="right"/>
              <w:rPr>
                <w:sz w:val="20"/>
              </w:rPr>
            </w:pPr>
            <w:r>
              <w:rPr>
                <w:sz w:val="20"/>
              </w:rPr>
              <w:t>31.12.202</w:t>
            </w:r>
            <w:r>
              <w:rPr>
                <w:sz w:val="20"/>
              </w:rPr>
              <w:t>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F9000000">
            <w:pPr>
              <w:widowControl w:val="0"/>
              <w:ind w:firstLine="0" w:left="113" w:right="113"/>
              <w:jc w:val="right"/>
              <w:rPr>
                <w:sz w:val="20"/>
              </w:rPr>
            </w:pPr>
            <w:r>
              <w:rPr>
                <w:sz w:val="20"/>
              </w:rPr>
              <w:t>01.01.202</w:t>
            </w:r>
            <w:r>
              <w:rPr>
                <w:sz w:val="20"/>
              </w:rPr>
              <w:t>3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FA000000">
            <w:pPr>
              <w:widowControl w:val="0"/>
              <w:ind w:firstLine="0" w:left="113" w:right="113"/>
              <w:jc w:val="right"/>
              <w:rPr>
                <w:sz w:val="20"/>
              </w:rPr>
            </w:pPr>
            <w:r>
              <w:rPr>
                <w:sz w:val="20"/>
              </w:rPr>
              <w:t>31.12.202</w:t>
            </w:r>
            <w:r>
              <w:rPr>
                <w:sz w:val="20"/>
              </w:rPr>
              <w:t>3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сохранение объема муниципального долга Аксайского района в пределах нормативов, установленных Бюджетным кодексом Российской Федерации</w:t>
            </w:r>
          </w:p>
        </w:tc>
        <w:tc>
          <w:tcPr>
            <w:tcW w:type="dxa" w:w="5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Объем муниципального долга на 01.01.202</w:t>
            </w:r>
            <w:r>
              <w:rPr>
                <w:sz w:val="20"/>
              </w:rPr>
              <w:t>4</w:t>
            </w:r>
            <w:r>
              <w:rPr>
                <w:sz w:val="20"/>
              </w:rPr>
              <w:t xml:space="preserve"> составил </w:t>
            </w:r>
            <w:r>
              <w:rPr>
                <w:sz w:val="20"/>
              </w:rPr>
              <w:t>74 300,0</w:t>
            </w:r>
            <w:r>
              <w:rPr>
                <w:sz w:val="20"/>
              </w:rPr>
              <w:t xml:space="preserve"> тыс. руб. или </w:t>
            </w:r>
            <w:r>
              <w:rPr>
                <w:sz w:val="20"/>
              </w:rPr>
              <w:t>3</w: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t>0</w:t>
            </w:r>
            <w:r>
              <w:rPr>
                <w:sz w:val="20"/>
              </w:rPr>
              <w:t xml:space="preserve"> % от норматива, установленного Бюджетным кодексом Российской Федерации. В </w:t>
            </w:r>
            <w:r>
              <w:rPr>
                <w:sz w:val="20"/>
              </w:rPr>
              <w:t>202</w:t>
            </w:r>
            <w:r>
              <w:rPr>
                <w:sz w:val="20"/>
              </w:rPr>
              <w:t xml:space="preserve">3 г. </w:t>
            </w:r>
            <w:r>
              <w:rPr>
                <w:sz w:val="20"/>
              </w:rPr>
              <w:t>Аксайский</w:t>
            </w:r>
            <w:r>
              <w:rPr>
                <w:sz w:val="20"/>
              </w:rPr>
              <w:t xml:space="preserve"> район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не осуществлял рыночные заимствования</w:t>
            </w:r>
            <w:r>
              <w:rPr>
                <w:sz w:val="20"/>
              </w:rPr>
              <w:t>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00000">
            <w:pPr>
              <w:widowControl w:val="0"/>
              <w:ind/>
              <w:rPr>
                <w:sz w:val="20"/>
              </w:rPr>
            </w:pP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E000000">
            <w:pPr>
              <w:keepNext w:val="1"/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15594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F000000">
            <w:pPr>
              <w:keepNext w:val="1"/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Подпрограмма 4. Содействие повышению качества управления муниципальными финансами поселений Аксайского района</w:t>
            </w:r>
          </w:p>
        </w:tc>
      </w:tr>
      <w:tr>
        <w:trPr>
          <w:trHeight w:hRule="atLeast" w:val="1134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1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4.1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10000">
            <w:pPr>
              <w:pStyle w:val="Style_5"/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Основное мероприятие 4.1</w:t>
            </w:r>
          </w:p>
          <w:p w14:paraId="0201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Методическая поддержка осуществления бюджетного процесса на местном уровне</w:t>
            </w:r>
          </w:p>
          <w:p w14:paraId="03010000">
            <w:pPr>
              <w:widowControl w:val="0"/>
              <w:ind/>
              <w:rPr>
                <w:sz w:val="20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1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Заместитель начальника - начальник бю</w:t>
            </w:r>
            <w:r>
              <w:rPr>
                <w:sz w:val="20"/>
              </w:rPr>
              <w:t>джетного отдела ФУ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ААР*</w:t>
            </w:r>
          </w:p>
          <w:p w14:paraId="0501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Т.С. Бондарева </w:t>
            </w:r>
          </w:p>
          <w:p w14:paraId="0601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Начальник отдела прогнозирования доходов, муниципального долга и кредитов ФУ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ААР</w:t>
            </w:r>
            <w:r>
              <w:rPr>
                <w:sz w:val="20"/>
              </w:rPr>
              <w:t>*</w:t>
            </w:r>
          </w:p>
          <w:p w14:paraId="0701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 xml:space="preserve">Н. Н. </w:t>
            </w:r>
            <w:r>
              <w:rPr>
                <w:sz w:val="20"/>
              </w:rPr>
              <w:t>Замшина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08010000">
            <w:pPr>
              <w:widowControl w:val="0"/>
              <w:ind w:firstLine="0" w:left="113" w:right="113"/>
              <w:jc w:val="right"/>
              <w:rPr>
                <w:sz w:val="20"/>
              </w:rPr>
            </w:pPr>
            <w:r>
              <w:rPr>
                <w:sz w:val="20"/>
              </w:rPr>
              <w:t>31.12.202</w:t>
            </w:r>
            <w:r>
              <w:rPr>
                <w:sz w:val="20"/>
              </w:rPr>
              <w:t>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09010000">
            <w:pPr>
              <w:widowControl w:val="0"/>
              <w:ind w:firstLine="0" w:left="113" w:right="113"/>
              <w:jc w:val="right"/>
              <w:rPr>
                <w:sz w:val="20"/>
              </w:rPr>
            </w:pPr>
            <w:r>
              <w:rPr>
                <w:sz w:val="20"/>
              </w:rPr>
              <w:t>01.01.202</w:t>
            </w:r>
            <w:r>
              <w:rPr>
                <w:sz w:val="20"/>
              </w:rPr>
              <w:t>3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0A010000">
            <w:pPr>
              <w:widowControl w:val="0"/>
              <w:ind w:firstLine="0" w:left="113" w:right="113"/>
              <w:jc w:val="right"/>
              <w:rPr>
                <w:sz w:val="20"/>
              </w:rPr>
            </w:pPr>
            <w:r>
              <w:rPr>
                <w:sz w:val="20"/>
              </w:rPr>
              <w:t>31.12.202</w:t>
            </w:r>
            <w:r>
              <w:rPr>
                <w:sz w:val="20"/>
              </w:rPr>
              <w:t>3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10000">
            <w:pPr>
              <w:pStyle w:val="Style_6"/>
              <w:widowControl w:val="0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повышение качества управления бюджетным процессом на муниципальном уровне; </w:t>
            </w:r>
          </w:p>
          <w:p w14:paraId="0C01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соблюдение требований бюджетного законодательства</w:t>
            </w:r>
          </w:p>
        </w:tc>
        <w:tc>
          <w:tcPr>
            <w:tcW w:type="dxa" w:w="5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Оказана методологическая помощь поселениям Аксайского района по вопросам осуществления бюджетного процесса. Проведена ежегодная экспертиза проектов решений о бюджетах поселений Аксайского района. Разработаны методические рекомендации и направлены методологические письма поселениям по вопросам организации бюджетного процесса. Проведены совещания-пропуски по вопросам планирования и исполнения бюджетов поселений.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10000">
            <w:pPr>
              <w:widowControl w:val="0"/>
              <w:ind/>
              <w:rPr>
                <w:sz w:val="20"/>
              </w:rPr>
            </w:pPr>
          </w:p>
        </w:tc>
      </w:tr>
      <w:tr>
        <w:trPr>
          <w:trHeight w:hRule="atLeast" w:val="1134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1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4.2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10000">
            <w:pPr>
              <w:pStyle w:val="Style_5"/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Основное мероприятие 4.2</w:t>
            </w:r>
          </w:p>
          <w:p w14:paraId="1101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Оценка качества управления муниципальными финансами поселений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1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Заместитель начальника - начальник бюджетного отдела ФУ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ААР</w:t>
            </w:r>
            <w:r>
              <w:rPr>
                <w:sz w:val="20"/>
              </w:rPr>
              <w:t>*</w:t>
            </w:r>
          </w:p>
          <w:p w14:paraId="1301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 xml:space="preserve"> Т.С. Бондарева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14010000">
            <w:pPr>
              <w:widowControl w:val="0"/>
              <w:ind w:firstLine="0" w:left="113" w:right="113"/>
              <w:jc w:val="right"/>
              <w:rPr>
                <w:sz w:val="20"/>
              </w:rPr>
            </w:pPr>
            <w:r>
              <w:rPr>
                <w:sz w:val="20"/>
              </w:rPr>
              <w:t>31.12.202</w:t>
            </w:r>
            <w:r>
              <w:rPr>
                <w:sz w:val="20"/>
              </w:rPr>
              <w:t>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15010000">
            <w:pPr>
              <w:widowControl w:val="0"/>
              <w:ind w:firstLine="0" w:left="113" w:right="113"/>
              <w:jc w:val="right"/>
              <w:rPr>
                <w:sz w:val="20"/>
              </w:rPr>
            </w:pPr>
            <w:r>
              <w:rPr>
                <w:sz w:val="20"/>
              </w:rPr>
              <w:t>01.01.202</w:t>
            </w:r>
            <w:r>
              <w:rPr>
                <w:sz w:val="20"/>
              </w:rPr>
              <w:t>3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16010000">
            <w:pPr>
              <w:widowControl w:val="0"/>
              <w:ind w:firstLine="0" w:left="113" w:right="113"/>
              <w:jc w:val="right"/>
              <w:rPr>
                <w:sz w:val="20"/>
              </w:rPr>
            </w:pPr>
            <w:r>
              <w:rPr>
                <w:sz w:val="20"/>
              </w:rPr>
              <w:t>31.12.202</w:t>
            </w:r>
            <w:r>
              <w:rPr>
                <w:sz w:val="20"/>
              </w:rPr>
              <w:t>3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1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получение объективной информации о качестве организации бюджетного процесса на муниципальном уровне</w:t>
            </w:r>
          </w:p>
        </w:tc>
        <w:tc>
          <w:tcPr>
            <w:tcW w:type="dxa" w:w="5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соответствии с приказом ф</w:t>
            </w:r>
            <w:r>
              <w:rPr>
                <w:sz w:val="20"/>
              </w:rPr>
              <w:t xml:space="preserve">инансового управления от 14.11.2011 №72 </w:t>
            </w:r>
            <w:r>
              <w:rPr>
                <w:sz w:val="20"/>
              </w:rPr>
              <w:t xml:space="preserve">«О порядке осуществления мониторинга и оценки качества управления бюджетным процессом в поселениях </w:t>
            </w:r>
            <w:r>
              <w:rPr>
                <w:sz w:val="20"/>
              </w:rPr>
              <w:t>Аксайского</w:t>
            </w:r>
            <w:r>
              <w:rPr>
                <w:sz w:val="20"/>
              </w:rPr>
              <w:t xml:space="preserve"> района»</w:t>
            </w:r>
            <w:r>
              <w:t xml:space="preserve"> </w:t>
            </w:r>
            <w:r>
              <w:rPr>
                <w:sz w:val="20"/>
              </w:rPr>
              <w:t>проведена оценка качества управления муниципальными финансами поселений за 202</w:t>
            </w:r>
            <w:r>
              <w:rPr>
                <w:sz w:val="20"/>
              </w:rPr>
              <w:t>3</w:t>
            </w:r>
            <w:r>
              <w:rPr>
                <w:sz w:val="20"/>
              </w:rPr>
              <w:t xml:space="preserve"> год. По результатам проверки  достигнуты следующие результаты:</w:t>
            </w:r>
          </w:p>
          <w:p w14:paraId="19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</w:rPr>
              <w:t xml:space="preserve"> степень - 3</w:t>
            </w:r>
            <w:r>
              <w:rPr>
                <w:sz w:val="20"/>
              </w:rPr>
              <w:t xml:space="preserve"> поселения;</w:t>
            </w:r>
          </w:p>
          <w:p w14:paraId="1A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 степень - 6 поселений;</w:t>
            </w:r>
          </w:p>
          <w:p w14:paraId="1B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3 степень - </w:t>
            </w:r>
            <w:r>
              <w:rPr>
                <w:sz w:val="20"/>
              </w:rPr>
              <w:t>2</w:t>
            </w:r>
            <w:r>
              <w:rPr>
                <w:sz w:val="20"/>
              </w:rPr>
              <w:t xml:space="preserve"> поселение.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10000">
            <w:pPr>
              <w:widowControl w:val="0"/>
              <w:ind/>
              <w:rPr>
                <w:sz w:val="20"/>
              </w:rPr>
            </w:pPr>
          </w:p>
        </w:tc>
      </w:tr>
      <w:tr>
        <w:trPr>
          <w:trHeight w:hRule="atLeast" w:val="309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1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15594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1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Подпрограмма 5. Поддержание устойчивого исполнения бюджетов поселений</w:t>
            </w:r>
          </w:p>
        </w:tc>
      </w:tr>
      <w:tr>
        <w:trPr>
          <w:trHeight w:hRule="atLeast" w:val="1134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1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5.1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10000">
            <w:pPr>
              <w:pStyle w:val="Style_5"/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Основное мероприятие 5.1</w:t>
            </w:r>
          </w:p>
          <w:p w14:paraId="2101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Совершенствование выравнивания бюджетной обеспеченности поселений Аксайского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1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Заместитель начальника - начал</w:t>
            </w:r>
            <w:r>
              <w:rPr>
                <w:sz w:val="20"/>
              </w:rPr>
              <w:t>ьник бюджетного отдела ФУ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ААР*</w:t>
            </w:r>
          </w:p>
          <w:p w14:paraId="2301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Т.С. Бондарева Начальник отдела прогнозирования доходов, муниципальног</w:t>
            </w:r>
            <w:r>
              <w:rPr>
                <w:sz w:val="20"/>
              </w:rPr>
              <w:t>о долга и кредитов ФУ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ААР* </w:t>
            </w:r>
          </w:p>
          <w:p w14:paraId="2401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 xml:space="preserve">Н. Н. </w:t>
            </w:r>
            <w:r>
              <w:rPr>
                <w:sz w:val="20"/>
              </w:rPr>
              <w:t>Замшина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25010000">
            <w:pPr>
              <w:widowControl w:val="0"/>
              <w:ind w:firstLine="0" w:left="113" w:right="113"/>
              <w:jc w:val="right"/>
              <w:rPr>
                <w:sz w:val="20"/>
              </w:rPr>
            </w:pPr>
            <w:r>
              <w:rPr>
                <w:sz w:val="20"/>
              </w:rPr>
              <w:t>31.12.202</w:t>
            </w:r>
            <w:r>
              <w:rPr>
                <w:sz w:val="20"/>
              </w:rPr>
              <w:t>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26010000">
            <w:pPr>
              <w:widowControl w:val="0"/>
              <w:ind w:firstLine="0" w:left="113" w:right="113"/>
              <w:jc w:val="right"/>
              <w:rPr>
                <w:sz w:val="20"/>
              </w:rPr>
            </w:pPr>
            <w:r>
              <w:rPr>
                <w:sz w:val="20"/>
              </w:rPr>
              <w:t>01.01.202</w:t>
            </w:r>
            <w:r>
              <w:rPr>
                <w:sz w:val="20"/>
              </w:rPr>
              <w:t>3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27010000">
            <w:pPr>
              <w:widowControl w:val="0"/>
              <w:ind w:firstLine="0" w:left="113" w:right="113"/>
              <w:jc w:val="right"/>
              <w:rPr>
                <w:sz w:val="20"/>
              </w:rPr>
            </w:pPr>
            <w:r>
              <w:rPr>
                <w:sz w:val="20"/>
              </w:rPr>
              <w:t>31.12.202</w:t>
            </w:r>
            <w:r>
              <w:rPr>
                <w:sz w:val="20"/>
              </w:rPr>
              <w:t>3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1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создание условий для устойчивого исполнения бюджетов поселений Аксайского района</w:t>
            </w:r>
          </w:p>
        </w:tc>
        <w:tc>
          <w:tcPr>
            <w:tcW w:type="dxa" w:w="51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Выравнивание бюджетной обеспеченности поселений Аксайского района осуществлялось путем предоставления бюджетам поселений дотаций из областного бюджета</w:t>
            </w:r>
            <w:r>
              <w:rPr>
                <w:color w:val="FF0000"/>
                <w:sz w:val="20"/>
              </w:rPr>
              <w:t xml:space="preserve">. </w:t>
            </w:r>
            <w:r>
              <w:rPr>
                <w:sz w:val="20"/>
              </w:rPr>
              <w:t>Распределение указанных дотаций производилось в соответствии с Областным законом от 26.12.2016 № 834-ЗС «О межбюджетных отношениях органов государственной власти и органов местного самоуправления в Ростовской области»</w:t>
            </w:r>
            <w:r>
              <w:rPr>
                <w:sz w:val="20"/>
              </w:rPr>
              <w:t>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10000">
            <w:pPr>
              <w:widowControl w:val="0"/>
              <w:ind/>
              <w:rPr>
                <w:sz w:val="20"/>
              </w:rPr>
            </w:pPr>
          </w:p>
        </w:tc>
      </w:tr>
    </w:tbl>
    <w:p w14:paraId="2B010000">
      <w:pPr>
        <w:pStyle w:val="Style_7"/>
        <w:rPr>
          <w:rFonts w:ascii="Arial" w:hAnsi="Arial"/>
          <w:b w:val="0"/>
          <w:color w:val="262626"/>
          <w:sz w:val="27"/>
        </w:rPr>
      </w:pPr>
      <w:bookmarkStart w:id="2" w:name="Par1596"/>
      <w:bookmarkEnd w:id="2"/>
    </w:p>
    <w:p w14:paraId="2C010000">
      <w:pPr>
        <w:widowControl w:val="0"/>
        <w:ind/>
        <w:rPr>
          <w:sz w:val="20"/>
        </w:rPr>
      </w:pPr>
      <w:r>
        <w:rPr>
          <w:sz w:val="20"/>
        </w:rPr>
        <w:t>*ФУ</w:t>
      </w:r>
      <w:r>
        <w:rPr>
          <w:sz w:val="20"/>
        </w:rPr>
        <w:t xml:space="preserve"> </w:t>
      </w:r>
      <w:r>
        <w:rPr>
          <w:sz w:val="20"/>
        </w:rPr>
        <w:t>ААР - Финансовое управление Администрации Аксайского района</w:t>
      </w:r>
    </w:p>
    <w:p w14:paraId="2D010000">
      <w:pPr>
        <w:ind/>
        <w:jc w:val="right"/>
      </w:pPr>
      <w:r>
        <w:rPr>
          <w:sz w:val="20"/>
        </w:rPr>
        <w:br w:type="page"/>
      </w:r>
      <w:r>
        <w:t>Приложение № 2</w:t>
      </w:r>
    </w:p>
    <w:p w14:paraId="2E010000">
      <w:pPr>
        <w:ind/>
        <w:jc w:val="right"/>
      </w:pPr>
      <w:r>
        <w:t>к отчету о реализации муниципальной программы Аксайского района</w:t>
      </w:r>
    </w:p>
    <w:p w14:paraId="2F010000">
      <w:pPr>
        <w:ind/>
        <w:jc w:val="right"/>
      </w:pPr>
      <w:r>
        <w:t xml:space="preserve"> «Управление муниципальными  финансами и создание условий </w:t>
      </w:r>
      <w:r>
        <w:t>для</w:t>
      </w:r>
      <w:r>
        <w:t xml:space="preserve"> </w:t>
      </w:r>
    </w:p>
    <w:p w14:paraId="30010000">
      <w:pPr>
        <w:ind/>
        <w:jc w:val="right"/>
      </w:pPr>
      <w:r>
        <w:t xml:space="preserve">эффективного управления муниципальными финансами  поселений» за </w:t>
      </w:r>
      <w:r>
        <w:t>2023</w:t>
      </w:r>
      <w:r>
        <w:t xml:space="preserve"> </w:t>
      </w:r>
      <w:r>
        <w:t>год</w:t>
      </w:r>
    </w:p>
    <w:p w14:paraId="31010000">
      <w:pPr>
        <w:ind/>
        <w:jc w:val="right"/>
      </w:pPr>
    </w:p>
    <w:p w14:paraId="32010000">
      <w:pPr>
        <w:widowControl w:val="0"/>
        <w:ind/>
        <w:jc w:val="center"/>
        <w:outlineLvl w:val="0"/>
        <w:rPr>
          <w:sz w:val="28"/>
        </w:rPr>
      </w:pPr>
      <w:r>
        <w:rPr>
          <w:sz w:val="28"/>
        </w:rPr>
        <w:t>Сведения</w:t>
      </w:r>
    </w:p>
    <w:p w14:paraId="33010000">
      <w:pPr>
        <w:ind/>
        <w:jc w:val="right"/>
      </w:pPr>
      <w:r>
        <w:rPr>
          <w:sz w:val="28"/>
        </w:rPr>
        <w:t xml:space="preserve">об использовании бюджетных ассигнований и внебюджетных средств на реализацию программы </w:t>
      </w:r>
      <w:r>
        <w:rPr>
          <w:sz w:val="28"/>
        </w:rPr>
        <w:t xml:space="preserve">«Управление муниципальными финансами и создание условий для эффективного управления муниципальными финансами поселений» за </w:t>
      </w:r>
      <w:r>
        <w:rPr>
          <w:sz w:val="28"/>
        </w:rPr>
        <w:t>2023</w:t>
      </w:r>
      <w:r>
        <w:rPr>
          <w:sz w:val="28"/>
        </w:rPr>
        <w:t xml:space="preserve"> </w:t>
      </w:r>
      <w:r>
        <w:rPr>
          <w:sz w:val="28"/>
        </w:rPr>
        <w:t>год</w:t>
      </w:r>
    </w:p>
    <w:p w14:paraId="34010000">
      <w:pPr>
        <w:widowControl w:val="0"/>
        <w:ind w:firstLine="698" w:left="0"/>
        <w:jc w:val="right"/>
        <w:rPr>
          <w:sz w:val="20"/>
        </w:rPr>
      </w:pPr>
      <w:bookmarkStart w:id="3" w:name="sub_1003"/>
      <w:r>
        <w:rPr>
          <w:sz w:val="20"/>
        </w:rPr>
        <w:t>(тыс. рублей)</w:t>
      </w: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555"/>
        <w:gridCol w:w="2655"/>
        <w:gridCol w:w="2512"/>
        <w:gridCol w:w="1958"/>
        <w:gridCol w:w="1891"/>
      </w:tblGrid>
      <w:tr>
        <w:trPr>
          <w:trHeight w:hRule="atLeast" w:val="585"/>
        </w:trPr>
        <w:tc>
          <w:tcPr>
            <w:tcW w:type="dxa" w:w="55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Наименование программы, подпрограмм, основного мероприятия</w:t>
            </w:r>
          </w:p>
        </w:tc>
        <w:tc>
          <w:tcPr>
            <w:tcW w:type="dxa" w:w="26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Источники финансирования</w:t>
            </w:r>
          </w:p>
        </w:tc>
        <w:tc>
          <w:tcPr>
            <w:tcW w:type="dxa" w:w="44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Объем расходов (тыс. руб.), предусмотренных</w:t>
            </w:r>
          </w:p>
        </w:tc>
        <w:tc>
          <w:tcPr>
            <w:tcW w:type="dxa" w:w="18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Фактические расходы (тыс. руб.)</w:t>
            </w:r>
          </w:p>
        </w:tc>
      </w:tr>
      <w:tr>
        <w:trPr>
          <w:trHeight w:hRule="atLeast" w:val="585"/>
        </w:trPr>
        <w:tc>
          <w:tcPr>
            <w:tcW w:type="dxa" w:w="55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6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Муниципальной программой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Сводной бюджетной росписью</w:t>
            </w:r>
          </w:p>
        </w:tc>
        <w:tc>
          <w:tcPr>
            <w:tcW w:type="dxa" w:w="1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255"/>
        </w:trPr>
        <w:tc>
          <w:tcPr>
            <w:tcW w:type="dxa" w:w="5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</w:tr>
      <w:tr>
        <w:trPr>
          <w:trHeight w:hRule="atLeast" w:val="259"/>
        </w:trPr>
        <w:tc>
          <w:tcPr>
            <w:tcW w:type="dxa" w:w="55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Муниципальная программа </w:t>
            </w:r>
            <w:r>
              <w:rPr>
                <w:color w:val="000000"/>
                <w:sz w:val="20"/>
              </w:rPr>
              <w:t>Аксайского</w:t>
            </w:r>
            <w:r>
              <w:rPr>
                <w:color w:val="000000"/>
                <w:sz w:val="20"/>
              </w:rPr>
              <w:t xml:space="preserve"> района «Управление муниципальными финансами и создание условий для эффективного управления муниципальными финансами поселений»</w:t>
            </w:r>
          </w:p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22 290,70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22 309,90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22 093,00</w:t>
            </w:r>
          </w:p>
        </w:tc>
      </w:tr>
      <w:tr>
        <w:trPr>
          <w:trHeight w:hRule="atLeast" w:val="264"/>
        </w:trPr>
        <w:tc>
          <w:tcPr>
            <w:tcW w:type="dxa" w:w="55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74"/>
        </w:trPr>
        <w:tc>
          <w:tcPr>
            <w:tcW w:type="dxa" w:w="55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44"/>
        </w:trPr>
        <w:tc>
          <w:tcPr>
            <w:tcW w:type="dxa" w:w="55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Бюджет </w:t>
            </w:r>
            <w:r>
              <w:rPr>
                <w:color w:val="000000"/>
                <w:sz w:val="20"/>
              </w:rPr>
              <w:t>Аксайского</w:t>
            </w:r>
            <w:r>
              <w:rPr>
                <w:color w:val="000000"/>
                <w:sz w:val="20"/>
              </w:rPr>
              <w:t xml:space="preserve"> района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22 290,70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22 309,90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22 093,00</w:t>
            </w:r>
          </w:p>
        </w:tc>
      </w:tr>
      <w:tr>
        <w:trPr>
          <w:trHeight w:hRule="atLeast" w:val="275"/>
        </w:trPr>
        <w:tc>
          <w:tcPr>
            <w:tcW w:type="dxa" w:w="55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Подпрограмма 1 «Долгосрочное финансовое планирование»</w:t>
            </w:r>
          </w:p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52"/>
        </w:trPr>
        <w:tc>
          <w:tcPr>
            <w:tcW w:type="dxa" w:w="55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69"/>
        </w:trPr>
        <w:tc>
          <w:tcPr>
            <w:tcW w:type="dxa" w:w="55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73"/>
        </w:trPr>
        <w:tc>
          <w:tcPr>
            <w:tcW w:type="dxa" w:w="55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Бюджет </w:t>
            </w:r>
            <w:r>
              <w:rPr>
                <w:color w:val="000000"/>
                <w:sz w:val="20"/>
              </w:rPr>
              <w:t>Аксайского</w:t>
            </w:r>
            <w:r>
              <w:rPr>
                <w:color w:val="000000"/>
                <w:sz w:val="20"/>
              </w:rPr>
              <w:t xml:space="preserve"> района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49"/>
        </w:trPr>
        <w:tc>
          <w:tcPr>
            <w:tcW w:type="dxa" w:w="55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Основное мероприятие 1.1 Разработка и реализация механизмов </w:t>
            </w:r>
            <w:r>
              <w:rPr>
                <w:color w:val="000000"/>
                <w:sz w:val="20"/>
              </w:rPr>
              <w:t>контроля за</w:t>
            </w:r>
            <w:r>
              <w:rPr>
                <w:color w:val="000000"/>
                <w:sz w:val="20"/>
              </w:rPr>
              <w:t xml:space="preserve"> исполнением доходов консолидированного бюджета </w:t>
            </w:r>
            <w:r>
              <w:rPr>
                <w:color w:val="000000"/>
                <w:sz w:val="20"/>
              </w:rPr>
              <w:t>Аксайского</w:t>
            </w:r>
            <w:r>
              <w:rPr>
                <w:color w:val="000000"/>
                <w:sz w:val="20"/>
              </w:rPr>
              <w:t xml:space="preserve"> района и снижением недоимки</w:t>
            </w:r>
          </w:p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68"/>
        </w:trPr>
        <w:tc>
          <w:tcPr>
            <w:tcW w:type="dxa" w:w="55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57"/>
        </w:trPr>
        <w:tc>
          <w:tcPr>
            <w:tcW w:type="dxa" w:w="55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75"/>
        </w:trPr>
        <w:tc>
          <w:tcPr>
            <w:tcW w:type="dxa" w:w="55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Бюджет </w:t>
            </w:r>
            <w:r>
              <w:rPr>
                <w:color w:val="000000"/>
                <w:sz w:val="20"/>
              </w:rPr>
              <w:t>Аксайского</w:t>
            </w:r>
            <w:r>
              <w:rPr>
                <w:color w:val="000000"/>
                <w:sz w:val="20"/>
              </w:rPr>
              <w:t xml:space="preserve"> района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65"/>
        </w:trPr>
        <w:tc>
          <w:tcPr>
            <w:tcW w:type="dxa" w:w="55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Основное мероприятие 1.2 Формирование расходов бюджета </w:t>
            </w:r>
            <w:r>
              <w:rPr>
                <w:color w:val="000000"/>
                <w:sz w:val="20"/>
              </w:rPr>
              <w:t>Аксайского</w:t>
            </w:r>
            <w:r>
              <w:rPr>
                <w:color w:val="000000"/>
                <w:sz w:val="20"/>
              </w:rPr>
              <w:t xml:space="preserve"> района в соответствии с муниципальными программами</w:t>
            </w:r>
          </w:p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56"/>
        </w:trPr>
        <w:tc>
          <w:tcPr>
            <w:tcW w:type="dxa" w:w="55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74"/>
        </w:trPr>
        <w:tc>
          <w:tcPr>
            <w:tcW w:type="dxa" w:w="55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50"/>
        </w:trPr>
        <w:tc>
          <w:tcPr>
            <w:tcW w:type="dxa" w:w="55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Бюджет </w:t>
            </w:r>
            <w:r>
              <w:rPr>
                <w:color w:val="000000"/>
                <w:sz w:val="20"/>
              </w:rPr>
              <w:t>Аксайского</w:t>
            </w:r>
            <w:r>
              <w:rPr>
                <w:color w:val="000000"/>
                <w:sz w:val="20"/>
              </w:rPr>
              <w:t xml:space="preserve"> района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302"/>
        </w:trPr>
        <w:tc>
          <w:tcPr>
            <w:tcW w:type="dxa" w:w="55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10000">
            <w:pPr>
              <w:keepNext w:val="1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Подпрограмма 2 «Нормативно-методическое обеспечение и организация бюджетного процесса»</w:t>
            </w:r>
          </w:p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10000">
            <w:pPr>
              <w:keepNext w:val="1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22 290,70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22 309,90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22 093,00</w:t>
            </w:r>
          </w:p>
        </w:tc>
      </w:tr>
      <w:tr>
        <w:trPr>
          <w:trHeight w:hRule="atLeast" w:val="268"/>
        </w:trPr>
        <w:tc>
          <w:tcPr>
            <w:tcW w:type="dxa" w:w="55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90"/>
        </w:trPr>
        <w:tc>
          <w:tcPr>
            <w:tcW w:type="dxa" w:w="55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29"/>
        </w:trPr>
        <w:tc>
          <w:tcPr>
            <w:tcW w:type="dxa" w:w="55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Бюджет </w:t>
            </w:r>
            <w:r>
              <w:rPr>
                <w:color w:val="000000"/>
                <w:sz w:val="20"/>
              </w:rPr>
              <w:t>Аксайского</w:t>
            </w:r>
            <w:r>
              <w:rPr>
                <w:color w:val="000000"/>
                <w:sz w:val="20"/>
              </w:rPr>
              <w:t xml:space="preserve"> района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22 290,70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22 309,90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22 093,00</w:t>
            </w:r>
          </w:p>
        </w:tc>
      </w:tr>
      <w:tr>
        <w:trPr>
          <w:trHeight w:hRule="atLeast" w:val="313"/>
        </w:trPr>
        <w:tc>
          <w:tcPr>
            <w:tcW w:type="dxa" w:w="55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Основное мероприятие 2.1. Разработка и совершенствование нормативного правового регулирования организации бюджетного процесса</w:t>
            </w:r>
          </w:p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60"/>
        </w:trPr>
        <w:tc>
          <w:tcPr>
            <w:tcW w:type="dxa" w:w="55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78"/>
        </w:trPr>
        <w:tc>
          <w:tcPr>
            <w:tcW w:type="dxa" w:w="55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68"/>
        </w:trPr>
        <w:tc>
          <w:tcPr>
            <w:tcW w:type="dxa" w:w="55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Бюджет </w:t>
            </w:r>
            <w:r>
              <w:rPr>
                <w:color w:val="000000"/>
                <w:sz w:val="20"/>
              </w:rPr>
              <w:t>Аксайского</w:t>
            </w:r>
            <w:r>
              <w:rPr>
                <w:color w:val="000000"/>
                <w:sz w:val="20"/>
              </w:rPr>
              <w:t xml:space="preserve"> района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85"/>
        </w:trPr>
        <w:tc>
          <w:tcPr>
            <w:tcW w:type="dxa" w:w="55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Основное мероприятие 2.2. Обеспечение деятельности Финансового управления Администрации </w:t>
            </w:r>
            <w:r>
              <w:rPr>
                <w:color w:val="000000"/>
                <w:sz w:val="20"/>
              </w:rPr>
              <w:t>Аксайского</w:t>
            </w:r>
            <w:r>
              <w:rPr>
                <w:color w:val="000000"/>
                <w:sz w:val="20"/>
              </w:rPr>
              <w:t xml:space="preserve"> района</w:t>
            </w:r>
          </w:p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22 290,70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22 309,90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22 093,00</w:t>
            </w:r>
          </w:p>
        </w:tc>
      </w:tr>
      <w:tr>
        <w:trPr>
          <w:trHeight w:hRule="atLeast" w:val="276"/>
        </w:trPr>
        <w:tc>
          <w:tcPr>
            <w:tcW w:type="dxa" w:w="55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66"/>
        </w:trPr>
        <w:tc>
          <w:tcPr>
            <w:tcW w:type="dxa" w:w="55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70"/>
        </w:trPr>
        <w:tc>
          <w:tcPr>
            <w:tcW w:type="dxa" w:w="55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Бюджет </w:t>
            </w:r>
            <w:r>
              <w:rPr>
                <w:color w:val="000000"/>
                <w:sz w:val="20"/>
              </w:rPr>
              <w:t>Аксайского</w:t>
            </w:r>
            <w:r>
              <w:rPr>
                <w:color w:val="000000"/>
                <w:sz w:val="20"/>
              </w:rPr>
              <w:t xml:space="preserve"> района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22 290,70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22 309,90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22 093,00</w:t>
            </w:r>
          </w:p>
        </w:tc>
      </w:tr>
      <w:tr>
        <w:trPr>
          <w:trHeight w:hRule="atLeast" w:val="287"/>
        </w:trPr>
        <w:tc>
          <w:tcPr>
            <w:tcW w:type="dxa" w:w="55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Основное мероприятие 2.3 Организация планирования и исполнения расходов бюджета </w:t>
            </w:r>
            <w:r>
              <w:rPr>
                <w:color w:val="000000"/>
                <w:sz w:val="20"/>
              </w:rPr>
              <w:t>Аксайского</w:t>
            </w:r>
            <w:r>
              <w:rPr>
                <w:color w:val="000000"/>
                <w:sz w:val="20"/>
              </w:rPr>
              <w:t xml:space="preserve"> района</w:t>
            </w:r>
          </w:p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64"/>
        </w:trPr>
        <w:tc>
          <w:tcPr>
            <w:tcW w:type="dxa" w:w="55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81"/>
        </w:trPr>
        <w:tc>
          <w:tcPr>
            <w:tcW w:type="dxa" w:w="55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58"/>
        </w:trPr>
        <w:tc>
          <w:tcPr>
            <w:tcW w:type="dxa" w:w="55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Бюджет </w:t>
            </w:r>
            <w:r>
              <w:rPr>
                <w:color w:val="000000"/>
                <w:sz w:val="20"/>
              </w:rPr>
              <w:t>Аксайского</w:t>
            </w:r>
            <w:r>
              <w:rPr>
                <w:color w:val="000000"/>
                <w:sz w:val="20"/>
              </w:rPr>
              <w:t xml:space="preserve"> района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75"/>
        </w:trPr>
        <w:tc>
          <w:tcPr>
            <w:tcW w:type="dxa" w:w="55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Подпрограмма  3 «Управление муниципальным долгом </w:t>
            </w:r>
            <w:r>
              <w:rPr>
                <w:color w:val="000000"/>
                <w:sz w:val="20"/>
              </w:rPr>
              <w:t>Аксайского</w:t>
            </w:r>
            <w:r>
              <w:rPr>
                <w:color w:val="000000"/>
                <w:sz w:val="20"/>
              </w:rPr>
              <w:t xml:space="preserve"> района» </w:t>
            </w:r>
          </w:p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80"/>
        </w:trPr>
        <w:tc>
          <w:tcPr>
            <w:tcW w:type="dxa" w:w="55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69"/>
        </w:trPr>
        <w:tc>
          <w:tcPr>
            <w:tcW w:type="dxa" w:w="55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87"/>
        </w:trPr>
        <w:tc>
          <w:tcPr>
            <w:tcW w:type="dxa" w:w="55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Бюджет </w:t>
            </w:r>
            <w:r>
              <w:rPr>
                <w:color w:val="000000"/>
                <w:sz w:val="20"/>
              </w:rPr>
              <w:t>Аксайского</w:t>
            </w:r>
            <w:r>
              <w:rPr>
                <w:color w:val="000000"/>
                <w:sz w:val="20"/>
              </w:rPr>
              <w:t xml:space="preserve"> района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63"/>
        </w:trPr>
        <w:tc>
          <w:tcPr>
            <w:tcW w:type="dxa" w:w="55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Основное мероприятие 3.1 Обеспечение проведения единой политики муниципальных заимствований </w:t>
            </w:r>
            <w:r>
              <w:rPr>
                <w:color w:val="000000"/>
                <w:sz w:val="20"/>
              </w:rPr>
              <w:t>Аксайского</w:t>
            </w:r>
            <w:r>
              <w:rPr>
                <w:color w:val="000000"/>
                <w:sz w:val="20"/>
              </w:rPr>
              <w:t xml:space="preserve"> района, управления муниципальным долгом в соответствии с Бюджетным кодексом Российской Федерации</w:t>
            </w:r>
          </w:p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81"/>
        </w:trPr>
        <w:tc>
          <w:tcPr>
            <w:tcW w:type="dxa" w:w="55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72"/>
        </w:trPr>
        <w:tc>
          <w:tcPr>
            <w:tcW w:type="dxa" w:w="55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62"/>
        </w:trPr>
        <w:tc>
          <w:tcPr>
            <w:tcW w:type="dxa" w:w="55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Бюджет </w:t>
            </w:r>
            <w:r>
              <w:rPr>
                <w:color w:val="000000"/>
                <w:sz w:val="20"/>
              </w:rPr>
              <w:t>Аксайского</w:t>
            </w:r>
            <w:r>
              <w:rPr>
                <w:color w:val="000000"/>
                <w:sz w:val="20"/>
              </w:rPr>
              <w:t xml:space="preserve"> района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79"/>
        </w:trPr>
        <w:tc>
          <w:tcPr>
            <w:tcW w:type="dxa" w:w="55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Подпрограмма 4  «Содействие повышению качества управления муниципальными финансами поселений </w:t>
            </w:r>
            <w:r>
              <w:rPr>
                <w:color w:val="000000"/>
                <w:sz w:val="20"/>
              </w:rPr>
              <w:t>Аксайского</w:t>
            </w:r>
            <w:r>
              <w:rPr>
                <w:color w:val="000000"/>
                <w:sz w:val="20"/>
              </w:rPr>
              <w:t xml:space="preserve"> района» </w:t>
            </w:r>
          </w:p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83"/>
        </w:trPr>
        <w:tc>
          <w:tcPr>
            <w:tcW w:type="dxa" w:w="55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59"/>
        </w:trPr>
        <w:tc>
          <w:tcPr>
            <w:tcW w:type="dxa" w:w="55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78"/>
        </w:trPr>
        <w:tc>
          <w:tcPr>
            <w:tcW w:type="dxa" w:w="55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Бюджет </w:t>
            </w:r>
            <w:r>
              <w:rPr>
                <w:color w:val="000000"/>
                <w:sz w:val="20"/>
              </w:rPr>
              <w:t>Аксайского</w:t>
            </w:r>
            <w:r>
              <w:rPr>
                <w:color w:val="000000"/>
                <w:sz w:val="20"/>
              </w:rPr>
              <w:t xml:space="preserve"> района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67"/>
        </w:trPr>
        <w:tc>
          <w:tcPr>
            <w:tcW w:type="dxa" w:w="55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Основное мероприятие 4.1 Методическая поддержка осуществления бюджетного процесса на местном уровне</w:t>
            </w:r>
          </w:p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85"/>
        </w:trPr>
        <w:tc>
          <w:tcPr>
            <w:tcW w:type="dxa" w:w="55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2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2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2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2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75"/>
        </w:trPr>
        <w:tc>
          <w:tcPr>
            <w:tcW w:type="dxa" w:w="55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2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2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2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2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66"/>
        </w:trPr>
        <w:tc>
          <w:tcPr>
            <w:tcW w:type="dxa" w:w="55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2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Бюджет </w:t>
            </w:r>
            <w:r>
              <w:rPr>
                <w:color w:val="000000"/>
                <w:sz w:val="20"/>
              </w:rPr>
              <w:t>Аксайского</w:t>
            </w:r>
            <w:r>
              <w:rPr>
                <w:color w:val="000000"/>
                <w:sz w:val="20"/>
              </w:rPr>
              <w:t xml:space="preserve"> района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2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2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2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83"/>
        </w:trPr>
        <w:tc>
          <w:tcPr>
            <w:tcW w:type="dxa" w:w="55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20000">
            <w:pPr>
              <w:keepNext w:val="1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Основное мероприятие 4.2 Оценка качества управления муниципальными финансами</w:t>
            </w:r>
          </w:p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20000">
            <w:pPr>
              <w:keepNext w:val="1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20000">
            <w:pPr>
              <w:keepNext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20000">
            <w:pPr>
              <w:keepNext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20000">
            <w:pPr>
              <w:keepNext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60"/>
        </w:trPr>
        <w:tc>
          <w:tcPr>
            <w:tcW w:type="dxa" w:w="55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2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2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2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2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73"/>
        </w:trPr>
        <w:tc>
          <w:tcPr>
            <w:tcW w:type="dxa" w:w="55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2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2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2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2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76"/>
        </w:trPr>
        <w:tc>
          <w:tcPr>
            <w:tcW w:type="dxa" w:w="55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2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Бюджет </w:t>
            </w:r>
            <w:r>
              <w:rPr>
                <w:color w:val="000000"/>
                <w:sz w:val="20"/>
              </w:rPr>
              <w:t>Аксайского</w:t>
            </w:r>
            <w:r>
              <w:rPr>
                <w:color w:val="000000"/>
                <w:sz w:val="20"/>
              </w:rPr>
              <w:t xml:space="preserve"> района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2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2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2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63"/>
        </w:trPr>
        <w:tc>
          <w:tcPr>
            <w:tcW w:type="dxa" w:w="55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2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Подпрограмма 5 «Поддержание устойчивого исполнения бюджетов поселений» </w:t>
            </w:r>
          </w:p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2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2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2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2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68"/>
        </w:trPr>
        <w:tc>
          <w:tcPr>
            <w:tcW w:type="dxa" w:w="55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2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2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2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2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84"/>
        </w:trPr>
        <w:tc>
          <w:tcPr>
            <w:tcW w:type="dxa" w:w="55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2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2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2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2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60"/>
        </w:trPr>
        <w:tc>
          <w:tcPr>
            <w:tcW w:type="dxa" w:w="55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2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Бюджет </w:t>
            </w:r>
            <w:r>
              <w:rPr>
                <w:color w:val="000000"/>
                <w:sz w:val="20"/>
              </w:rPr>
              <w:t>Аксайского</w:t>
            </w:r>
            <w:r>
              <w:rPr>
                <w:color w:val="000000"/>
                <w:sz w:val="20"/>
              </w:rPr>
              <w:t xml:space="preserve"> района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2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2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2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64"/>
        </w:trPr>
        <w:tc>
          <w:tcPr>
            <w:tcW w:type="dxa" w:w="55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2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Основное мероприятие 5.1 Совершенствование выравнивания бюджетной обеспеченности поселений </w:t>
            </w:r>
            <w:r>
              <w:rPr>
                <w:color w:val="000000"/>
                <w:sz w:val="20"/>
              </w:rPr>
              <w:t>Аксайского</w:t>
            </w:r>
            <w:r>
              <w:rPr>
                <w:color w:val="000000"/>
                <w:sz w:val="20"/>
              </w:rPr>
              <w:t xml:space="preserve"> района</w:t>
            </w:r>
          </w:p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2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2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2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2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67"/>
        </w:trPr>
        <w:tc>
          <w:tcPr>
            <w:tcW w:type="dxa" w:w="55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2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2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2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2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58"/>
        </w:trPr>
        <w:tc>
          <w:tcPr>
            <w:tcW w:type="dxa" w:w="55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2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2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2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2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261"/>
        </w:trPr>
        <w:tc>
          <w:tcPr>
            <w:tcW w:type="dxa" w:w="55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2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Бюджет </w:t>
            </w:r>
            <w:r>
              <w:rPr>
                <w:color w:val="000000"/>
                <w:sz w:val="20"/>
              </w:rPr>
              <w:t>Аксайского</w:t>
            </w:r>
            <w:r>
              <w:rPr>
                <w:color w:val="000000"/>
                <w:sz w:val="20"/>
              </w:rPr>
              <w:t xml:space="preserve"> района</w:t>
            </w:r>
          </w:p>
        </w:tc>
        <w:tc>
          <w:tcPr>
            <w:tcW w:type="dxa" w:w="2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2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2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2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</w:tbl>
    <w:p w14:paraId="3F020000">
      <w:pPr>
        <w:widowControl w:val="0"/>
        <w:ind/>
        <w:jc w:val="both"/>
        <w:rPr>
          <w:sz w:val="20"/>
        </w:rPr>
      </w:pPr>
    </w:p>
    <w:p w14:paraId="40020000">
      <w:pPr>
        <w:widowControl w:val="0"/>
        <w:ind w:firstLine="698" w:left="0"/>
        <w:jc w:val="right"/>
      </w:pPr>
      <w:bookmarkEnd w:id="3"/>
    </w:p>
    <w:p w14:paraId="41020000">
      <w:pPr>
        <w:spacing w:line="252" w:lineRule="auto"/>
        <w:ind/>
        <w:jc w:val="right"/>
      </w:pPr>
      <w:r>
        <w:rPr>
          <w:sz w:val="28"/>
        </w:rPr>
        <w:br w:type="page"/>
      </w:r>
      <w:r>
        <w:t>Приложение № 3</w:t>
      </w:r>
    </w:p>
    <w:p w14:paraId="42020000">
      <w:pPr>
        <w:spacing w:line="252" w:lineRule="auto"/>
        <w:ind w:firstLine="0" w:left="8100"/>
        <w:jc w:val="right"/>
      </w:pPr>
      <w:r>
        <w:t xml:space="preserve">к отчету о реализации муниципальной программы Аксайского района «Управление муниципальными финансами и создание условий для эффективного управления муниципальными финансами поселений» за </w:t>
      </w:r>
      <w:r>
        <w:t>202</w:t>
      </w:r>
      <w:r>
        <w:t>3</w:t>
      </w:r>
      <w:r>
        <w:t xml:space="preserve"> </w:t>
      </w:r>
      <w:r>
        <w:t>год</w:t>
      </w:r>
    </w:p>
    <w:p w14:paraId="43020000">
      <w:pPr>
        <w:ind/>
        <w:jc w:val="center"/>
      </w:pPr>
      <w:bookmarkStart w:id="4" w:name="Par400"/>
      <w:bookmarkEnd w:id="4"/>
    </w:p>
    <w:p w14:paraId="44020000">
      <w:pPr>
        <w:ind/>
        <w:jc w:val="center"/>
        <w:rPr>
          <w:sz w:val="28"/>
        </w:rPr>
      </w:pPr>
      <w:r>
        <w:rPr>
          <w:sz w:val="28"/>
        </w:rPr>
        <w:t>Сведения о достижении значений показателей (индикаторов) муниципальной программы Аксайского района «Управление муниципальными финансами и создание условий для эффективного управления муниципальными финансами поселений», подпрограмм муниципальной программы</w:t>
      </w:r>
      <w:r>
        <w:rPr>
          <w:sz w:val="28"/>
        </w:rPr>
        <w:t xml:space="preserve"> и их значениях</w:t>
      </w:r>
    </w:p>
    <w:p w14:paraId="45020000">
      <w:pPr>
        <w:ind/>
        <w:jc w:val="center"/>
      </w:pPr>
    </w:p>
    <w:p w14:paraId="46020000">
      <w:pPr>
        <w:rPr>
          <w:sz w:val="2"/>
        </w:rPr>
      </w:pPr>
    </w:p>
    <w:tbl>
      <w:tblPr>
        <w:tblStyle w:val="Style_2"/>
        <w:tblInd w:type="dxa" w:w="-25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02"/>
        <w:gridCol w:w="6095"/>
        <w:gridCol w:w="1560"/>
        <w:gridCol w:w="1984"/>
        <w:gridCol w:w="1559"/>
        <w:gridCol w:w="1560"/>
        <w:gridCol w:w="2403"/>
      </w:tblGrid>
      <w:tr>
        <w:trPr>
          <w:trHeight w:hRule="atLeast" w:val="222"/>
        </w:trPr>
        <w:tc>
          <w:tcPr>
            <w:tcW w:type="dxa" w:w="5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</w:t>
            </w:r>
          </w:p>
          <w:p w14:paraId="48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>
              <w:rPr>
                <w:rFonts w:ascii="Times New Roman" w:hAnsi="Times New Roman"/>
                <w:sz w:val="20"/>
              </w:rPr>
              <w:t>/</w:t>
            </w:r>
            <w:r>
              <w:rPr>
                <w:rFonts w:ascii="Times New Roman" w:hAnsi="Times New Roman"/>
                <w:sz w:val="20"/>
              </w:rPr>
              <w:t>п</w:t>
            </w:r>
          </w:p>
        </w:tc>
        <w:tc>
          <w:tcPr>
            <w:tcW w:type="dxa" w:w="609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Показатель (индикатор)</w:t>
            </w:r>
          </w:p>
          <w:p w14:paraId="4A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(наименование)</w:t>
            </w:r>
          </w:p>
        </w:tc>
        <w:tc>
          <w:tcPr>
            <w:tcW w:type="dxa" w:w="15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B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Единица</w:t>
            </w:r>
          </w:p>
          <w:p w14:paraId="4C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измерения</w:t>
            </w:r>
          </w:p>
        </w:tc>
        <w:tc>
          <w:tcPr>
            <w:tcW w:type="dxa" w:w="510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D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Значения показателей</w:t>
            </w:r>
          </w:p>
        </w:tc>
        <w:tc>
          <w:tcPr>
            <w:tcW w:type="dxa" w:w="240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E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Обоснование отклонений</w:t>
            </w:r>
          </w:p>
          <w:p w14:paraId="4F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значений показателя (индикатора) на конец отчетного года</w:t>
            </w:r>
          </w:p>
        </w:tc>
      </w:tr>
      <w:tr>
        <w:trPr>
          <w:trHeight w:hRule="atLeast" w:val="222"/>
        </w:trPr>
        <w:tc>
          <w:tcPr>
            <w:tcW w:type="dxa" w:w="5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09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9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0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год,</w:t>
            </w:r>
          </w:p>
          <w:p w14:paraId="51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предшествующий </w:t>
            </w:r>
          </w:p>
          <w:p w14:paraId="52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отчетному</w:t>
            </w:r>
          </w:p>
        </w:tc>
        <w:tc>
          <w:tcPr>
            <w:tcW w:type="dxa" w:w="311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3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отчетный год</w:t>
            </w:r>
          </w:p>
        </w:tc>
        <w:tc>
          <w:tcPr>
            <w:tcW w:type="dxa" w:w="24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</w:tr>
      <w:tr>
        <w:trPr>
          <w:trHeight w:hRule="atLeast" w:val="222"/>
        </w:trPr>
        <w:tc>
          <w:tcPr>
            <w:tcW w:type="dxa" w:w="5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09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4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5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факт</w:t>
            </w:r>
          </w:p>
        </w:tc>
        <w:tc>
          <w:tcPr>
            <w:tcW w:type="dxa" w:w="24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</w:tr>
      <w:tr>
        <w:trPr>
          <w:trHeight w:hRule="atLeast" w:val="222"/>
        </w:trPr>
        <w:tc>
          <w:tcPr>
            <w:tcW w:type="dxa" w:w="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8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9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A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B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2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C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</w:tr>
      <w:tr>
        <w:trPr>
          <w:trHeight w:hRule="atLeast" w:val="366"/>
        </w:trPr>
        <w:tc>
          <w:tcPr>
            <w:tcW w:type="dxa" w:w="15663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D020000">
            <w:pPr>
              <w:pStyle w:val="Style_8"/>
              <w:widowControl w:val="0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Муниципальная программа «Управление муниципальными финансами и создание условий для эффективного управления  муниципальными финансами поселений»</w:t>
            </w:r>
          </w:p>
        </w:tc>
      </w:tr>
      <w:tr>
        <w:trPr>
          <w:trHeight w:hRule="atLeast" w:val="610"/>
        </w:trPr>
        <w:tc>
          <w:tcPr>
            <w:tcW w:type="dxa" w:w="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E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</w:t>
            </w: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F020000">
            <w:pPr>
              <w:rPr>
                <w:sz w:val="20"/>
              </w:rPr>
            </w:pPr>
            <w:r>
              <w:rPr>
                <w:sz w:val="20"/>
              </w:rPr>
              <w:t xml:space="preserve">Показатель 1. Наличие бюджетного прогноза 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002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да/нет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1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2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3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  <w:tc>
          <w:tcPr>
            <w:tcW w:type="dxa" w:w="2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4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610"/>
        </w:trPr>
        <w:tc>
          <w:tcPr>
            <w:tcW w:type="dxa" w:w="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5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</w:t>
            </w: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6020000">
            <w:pPr>
              <w:rPr>
                <w:sz w:val="20"/>
              </w:rPr>
            </w:pPr>
            <w:r>
              <w:rPr>
                <w:sz w:val="20"/>
              </w:rPr>
              <w:t xml:space="preserve">Показатель 2. Темп роста налоговых и неналоговых доходов консолидированного бюджета </w:t>
            </w:r>
            <w:r>
              <w:rPr>
                <w:sz w:val="20"/>
              </w:rPr>
              <w:t>Аксайского</w:t>
            </w:r>
            <w:r>
              <w:rPr>
                <w:sz w:val="20"/>
              </w:rPr>
              <w:t xml:space="preserve"> района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702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процент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8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116,</w:t>
            </w: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9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≥ 100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A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  <w:r>
              <w:rPr>
                <w:rFonts w:ascii="Times New Roman" w:hAnsi="Times New Roman"/>
                <w:sz w:val="20"/>
              </w:rPr>
              <w:t>0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2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B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610"/>
        </w:trPr>
        <w:tc>
          <w:tcPr>
            <w:tcW w:type="dxa" w:w="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C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</w:t>
            </w: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D020000">
            <w:pPr>
              <w:rPr>
                <w:sz w:val="20"/>
              </w:rPr>
            </w:pPr>
            <w:r>
              <w:rPr>
                <w:sz w:val="20"/>
              </w:rPr>
              <w:t xml:space="preserve">Показатель 3. Доля просроченной кредиторской задолженности в расходах бюджета </w:t>
            </w:r>
            <w:r>
              <w:rPr>
                <w:sz w:val="20"/>
              </w:rPr>
              <w:t>Аксайского</w:t>
            </w:r>
            <w:r>
              <w:rPr>
                <w:sz w:val="20"/>
              </w:rPr>
              <w:t xml:space="preserve"> района.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E02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процент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F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0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1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2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2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610"/>
        </w:trPr>
        <w:tc>
          <w:tcPr>
            <w:tcW w:type="dxa" w:w="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3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</w:t>
            </w: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4020000">
            <w:pPr>
              <w:rPr>
                <w:sz w:val="20"/>
              </w:rPr>
            </w:pPr>
            <w:r>
              <w:rPr>
                <w:sz w:val="20"/>
              </w:rPr>
              <w:t xml:space="preserve">Показатель 4. Отношение объема муниципального долга </w:t>
            </w:r>
            <w:r>
              <w:rPr>
                <w:sz w:val="20"/>
              </w:rPr>
              <w:t>Аксайского</w:t>
            </w:r>
            <w:r>
              <w:rPr>
                <w:sz w:val="20"/>
              </w:rPr>
              <w:t xml:space="preserve"> района по состоянию на 1 января года, следующего за </w:t>
            </w:r>
            <w:r>
              <w:rPr>
                <w:sz w:val="20"/>
              </w:rPr>
              <w:t>отчетным</w:t>
            </w:r>
            <w:r>
              <w:rPr>
                <w:sz w:val="20"/>
              </w:rPr>
              <w:t xml:space="preserve">, к общему годовому объему доходов (без учета безвозмездных поступлений) бюджета </w:t>
            </w:r>
            <w:r>
              <w:rPr>
                <w:sz w:val="20"/>
              </w:rPr>
              <w:t>Аксайского</w:t>
            </w:r>
            <w:r>
              <w:rPr>
                <w:sz w:val="20"/>
              </w:rPr>
              <w:t xml:space="preserve"> района.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502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процент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6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7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&lt;100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8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2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9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610"/>
        </w:trPr>
        <w:tc>
          <w:tcPr>
            <w:tcW w:type="dxa" w:w="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A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1.5</w:t>
            </w: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B020000">
            <w:pPr>
              <w:rPr>
                <w:sz w:val="20"/>
              </w:rPr>
            </w:pPr>
            <w:r>
              <w:rPr>
                <w:sz w:val="20"/>
              </w:rPr>
              <w:t xml:space="preserve">Показатель 5. Предоставление финансовой поддержки бюджетам поселений </w:t>
            </w:r>
            <w:r>
              <w:rPr>
                <w:sz w:val="20"/>
              </w:rPr>
              <w:t>Аксайского</w:t>
            </w:r>
            <w:r>
              <w:rPr>
                <w:sz w:val="20"/>
              </w:rPr>
              <w:t xml:space="preserve"> района из бюджета </w:t>
            </w:r>
            <w:r>
              <w:rPr>
                <w:sz w:val="20"/>
              </w:rPr>
              <w:t>Аксайского</w:t>
            </w:r>
            <w:r>
              <w:rPr>
                <w:sz w:val="20"/>
              </w:rPr>
              <w:t xml:space="preserve"> района в соответствии с требованиями бюджетного законодательства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C02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да/нет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D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E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F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  <w:tc>
          <w:tcPr>
            <w:tcW w:type="dxa" w:w="2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0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610"/>
        </w:trPr>
        <w:tc>
          <w:tcPr>
            <w:tcW w:type="dxa" w:w="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1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1.6</w:t>
            </w: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2020000">
            <w:pPr>
              <w:rPr>
                <w:sz w:val="20"/>
              </w:rPr>
            </w:pPr>
            <w:r>
              <w:rPr>
                <w:sz w:val="20"/>
              </w:rPr>
              <w:t xml:space="preserve">Показатель 6. Качество управления финансами </w:t>
            </w:r>
            <w:r>
              <w:rPr>
                <w:sz w:val="20"/>
              </w:rPr>
              <w:t>Аксайского</w:t>
            </w:r>
            <w:r>
              <w:rPr>
                <w:sz w:val="20"/>
              </w:rPr>
              <w:t xml:space="preserve"> района, определяемое Министерством финансов Ростовской области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302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степень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4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II</w:t>
            </w:r>
            <w:r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5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II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6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II</w:t>
            </w:r>
          </w:p>
        </w:tc>
        <w:tc>
          <w:tcPr>
            <w:tcW w:type="dxa" w:w="2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7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222"/>
        </w:trPr>
        <w:tc>
          <w:tcPr>
            <w:tcW w:type="dxa" w:w="15663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8020000">
            <w:pPr>
              <w:pStyle w:val="Style_8"/>
              <w:keepNext w:val="1"/>
              <w:widowControl w:val="0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Подпрограмма 1 «Долгосрочное финансовое планирование»</w:t>
            </w:r>
          </w:p>
        </w:tc>
      </w:tr>
      <w:tr>
        <w:trPr>
          <w:trHeight w:hRule="atLeast" w:val="222"/>
        </w:trPr>
        <w:tc>
          <w:tcPr>
            <w:tcW w:type="dxa" w:w="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9020000">
            <w:pPr>
              <w:pStyle w:val="Style_8"/>
              <w:keepNext w:val="1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</w:t>
            </w:r>
          </w:p>
          <w:p w14:paraId="8A020000">
            <w:pPr>
              <w:pStyle w:val="Style_8"/>
              <w:keepNext w:val="1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B020000">
            <w:pPr>
              <w:pStyle w:val="Style_8"/>
              <w:keepNext w:val="1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Показатель 1.1. Объем налоговых доходов консолидированного бюджета </w:t>
            </w:r>
            <w:r>
              <w:rPr>
                <w:rFonts w:ascii="Times New Roman" w:hAnsi="Times New Roman"/>
                <w:sz w:val="20"/>
              </w:rPr>
              <w:t>Аксайского</w:t>
            </w:r>
            <w:r>
              <w:rPr>
                <w:rFonts w:ascii="Times New Roman" w:hAnsi="Times New Roman"/>
                <w:sz w:val="20"/>
              </w:rPr>
              <w:t xml:space="preserve"> района (за вычетом: акцизов на автомобильный и прямогонный бензин, дизельное топливо, моторные масла для дизельных и (или) карбюраторных (</w:t>
            </w:r>
            <w:r>
              <w:rPr>
                <w:rFonts w:ascii="Times New Roman" w:hAnsi="Times New Roman"/>
                <w:sz w:val="20"/>
              </w:rPr>
              <w:t>инжекторных</w:t>
            </w:r>
            <w:r>
              <w:rPr>
                <w:rFonts w:ascii="Times New Roman" w:hAnsi="Times New Roman"/>
                <w:sz w:val="20"/>
              </w:rPr>
              <w:t>) двигателей, производимых на территории Российской Федерации; транспортного налога, разовых поступлений)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C020000">
            <w:pPr>
              <w:pStyle w:val="Style_8"/>
              <w:keepNext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тыс. руб.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D020000">
            <w:pPr>
              <w:pStyle w:val="Style_8"/>
              <w:keepNext w:val="1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1 934 238,8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E020000">
            <w:pPr>
              <w:pStyle w:val="Style_8"/>
              <w:keepNext w:val="1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 6</w:t>
            </w:r>
            <w:r>
              <w:rPr>
                <w:rFonts w:ascii="Times New Roman" w:hAnsi="Times New Roman"/>
                <w:sz w:val="20"/>
              </w:rPr>
              <w:t>0</w:t>
            </w:r>
            <w:r>
              <w:rPr>
                <w:rFonts w:ascii="Times New Roman" w:hAnsi="Times New Roman"/>
                <w:sz w:val="20"/>
              </w:rPr>
              <w:t>5 </w:t>
            </w:r>
            <w:r>
              <w:rPr>
                <w:rFonts w:ascii="Times New Roman" w:hAnsi="Times New Roman"/>
                <w:sz w:val="20"/>
              </w:rPr>
              <w:t>97</w:t>
            </w:r>
            <w:r>
              <w:rPr>
                <w:rFonts w:ascii="Times New Roman" w:hAnsi="Times New Roman"/>
                <w:sz w:val="20"/>
              </w:rPr>
              <w:t>8,</w:t>
            </w: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F02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1 9</w:t>
            </w:r>
            <w:r>
              <w:rPr>
                <w:sz w:val="20"/>
              </w:rPr>
              <w:t>21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644</w: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t>7</w:t>
            </w:r>
          </w:p>
        </w:tc>
        <w:tc>
          <w:tcPr>
            <w:tcW w:type="dxa" w:w="2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0020000">
            <w:pPr>
              <w:pStyle w:val="Style_9"/>
              <w:keepNext w:val="1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222"/>
        </w:trPr>
        <w:tc>
          <w:tcPr>
            <w:tcW w:type="dxa" w:w="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</w:t>
            </w: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20000">
            <w:pPr>
              <w:pStyle w:val="Style_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Показатель</w:t>
            </w:r>
            <w:r>
              <w:rPr>
                <w:rFonts w:ascii="Times New Roman" w:hAnsi="Times New Roman"/>
                <w:sz w:val="20"/>
              </w:rPr>
              <w:t xml:space="preserve">  1.2. Доля расходов бюджета </w:t>
            </w:r>
            <w:r>
              <w:rPr>
                <w:rFonts w:ascii="Times New Roman" w:hAnsi="Times New Roman"/>
                <w:sz w:val="20"/>
              </w:rPr>
              <w:t>Аксайского</w:t>
            </w:r>
            <w:r>
              <w:rPr>
                <w:rFonts w:ascii="Times New Roman" w:hAnsi="Times New Roman"/>
                <w:sz w:val="20"/>
              </w:rPr>
              <w:t xml:space="preserve"> района, формируемых в рамках муниципальных программ </w:t>
            </w:r>
            <w:r>
              <w:rPr>
                <w:rFonts w:ascii="Times New Roman" w:hAnsi="Times New Roman"/>
                <w:sz w:val="20"/>
              </w:rPr>
              <w:t>Аксайского</w:t>
            </w:r>
            <w:r>
              <w:rPr>
                <w:rFonts w:ascii="Times New Roman" w:hAnsi="Times New Roman"/>
                <w:sz w:val="20"/>
              </w:rPr>
              <w:t xml:space="preserve"> района, в общем объеме расходов бюджета </w:t>
            </w:r>
            <w:r>
              <w:rPr>
                <w:rFonts w:ascii="Times New Roman" w:hAnsi="Times New Roman"/>
                <w:sz w:val="20"/>
              </w:rPr>
              <w:t>Аксайского</w:t>
            </w:r>
            <w:r>
              <w:rPr>
                <w:rFonts w:ascii="Times New Roman" w:hAnsi="Times New Roman"/>
                <w:sz w:val="20"/>
              </w:rPr>
              <w:t xml:space="preserve"> района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20000">
            <w:pPr>
              <w:pStyle w:val="Style_8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процент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  <w:r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≥ 9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2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20000">
            <w:pPr>
              <w:pStyle w:val="Style_8"/>
              <w:widowControl w:val="0"/>
              <w:ind/>
              <w:jc w:val="both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222"/>
        </w:trPr>
        <w:tc>
          <w:tcPr>
            <w:tcW w:type="dxa" w:w="15663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8020000">
            <w:pPr>
              <w:pStyle w:val="Style_8"/>
              <w:widowControl w:val="0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 Подпрограмма 2. «Нормативно-методическое обеспечение и организация бюджетного процесса»</w:t>
            </w:r>
          </w:p>
        </w:tc>
      </w:tr>
      <w:tr>
        <w:trPr>
          <w:trHeight w:hRule="atLeast" w:val="222"/>
        </w:trPr>
        <w:tc>
          <w:tcPr>
            <w:tcW w:type="dxa" w:w="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9020000">
            <w:pPr>
              <w:pStyle w:val="Style_8"/>
              <w:widowControl w:val="0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</w:t>
            </w: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A020000">
            <w:pPr>
              <w:pStyle w:val="Style_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Показатель</w:t>
            </w:r>
            <w:r>
              <w:rPr>
                <w:rFonts w:ascii="Times New Roman" w:hAnsi="Times New Roman"/>
                <w:sz w:val="20"/>
              </w:rPr>
              <w:t xml:space="preserve"> 2.1. </w:t>
            </w:r>
            <w:r>
              <w:rPr>
                <w:rFonts w:ascii="Times New Roman" w:hAnsi="Times New Roman"/>
                <w:sz w:val="20"/>
              </w:rPr>
              <w:t>Уровень и</w:t>
            </w:r>
            <w:r>
              <w:rPr>
                <w:rFonts w:ascii="Times New Roman" w:hAnsi="Times New Roman"/>
                <w:sz w:val="20"/>
              </w:rPr>
              <w:t>сполнени</w:t>
            </w:r>
            <w:r>
              <w:rPr>
                <w:rFonts w:ascii="Times New Roman" w:hAnsi="Times New Roman"/>
                <w:sz w:val="20"/>
              </w:rPr>
              <w:t>я</w:t>
            </w:r>
            <w:r>
              <w:rPr>
                <w:rFonts w:ascii="Times New Roman" w:hAnsi="Times New Roman"/>
                <w:sz w:val="20"/>
              </w:rPr>
              <w:t xml:space="preserve"> расходных обязательств бюджета </w:t>
            </w:r>
            <w:r>
              <w:rPr>
                <w:rFonts w:ascii="Times New Roman" w:hAnsi="Times New Roman"/>
                <w:sz w:val="20"/>
              </w:rPr>
              <w:t>Аксайского</w:t>
            </w:r>
            <w:r>
              <w:rPr>
                <w:rFonts w:ascii="Times New Roman" w:hAnsi="Times New Roman"/>
                <w:sz w:val="20"/>
              </w:rPr>
              <w:t xml:space="preserve"> района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B020000">
            <w:pPr>
              <w:pStyle w:val="Style_8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процент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C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  <w:r>
              <w:rPr>
                <w:rFonts w:ascii="Times New Roman" w:hAnsi="Times New Roman"/>
                <w:sz w:val="20"/>
              </w:rPr>
              <w:t>5,4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D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≥ 92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E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  <w:r>
              <w:rPr>
                <w:rFonts w:ascii="Times New Roman" w:hAnsi="Times New Roman"/>
                <w:sz w:val="20"/>
              </w:rPr>
              <w:t>8,6</w:t>
            </w:r>
          </w:p>
        </w:tc>
        <w:tc>
          <w:tcPr>
            <w:tcW w:type="dxa" w:w="2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F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222"/>
        </w:trPr>
        <w:tc>
          <w:tcPr>
            <w:tcW w:type="dxa" w:w="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0020000">
            <w:pPr>
              <w:pStyle w:val="Style_8"/>
              <w:widowControl w:val="0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</w:t>
            </w: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1020000">
            <w:pPr>
              <w:pStyle w:val="Style_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Показатель  2.2. Своевременное внесение проектов решений Собрания депутатов Аксайского района о бюджете Аксайского района на очередной финансовый год и плановый период и об </w:t>
            </w:r>
            <w:r>
              <w:rPr>
                <w:rFonts w:ascii="Times New Roman" w:hAnsi="Times New Roman"/>
                <w:sz w:val="20"/>
              </w:rPr>
              <w:t>отчете</w:t>
            </w:r>
            <w:r>
              <w:rPr>
                <w:rFonts w:ascii="Times New Roman" w:hAnsi="Times New Roman"/>
                <w:sz w:val="20"/>
              </w:rPr>
              <w:t xml:space="preserve"> об исполнении бюджета Аксайского района, в сроки, установленные Бюджетным кодексом Российской Федерации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2020000">
            <w:pPr>
              <w:pStyle w:val="Style_8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да/нет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3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4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5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  <w:tc>
          <w:tcPr>
            <w:tcW w:type="dxa" w:w="2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6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222"/>
        </w:trPr>
        <w:tc>
          <w:tcPr>
            <w:tcW w:type="dxa" w:w="15663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7020000">
            <w:pPr>
              <w:pStyle w:val="Style_8"/>
              <w:widowControl w:val="0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 Подпрограмма 3. «Управление муниципальным долгом Аксайского района»</w:t>
            </w:r>
          </w:p>
        </w:tc>
      </w:tr>
      <w:tr>
        <w:trPr>
          <w:trHeight w:hRule="atLeast" w:val="222"/>
        </w:trPr>
        <w:tc>
          <w:tcPr>
            <w:tcW w:type="dxa" w:w="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8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</w:t>
            </w: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20000">
            <w:pPr>
              <w:pStyle w:val="Style_8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Показатель</w:t>
            </w:r>
            <w:r>
              <w:rPr>
                <w:rFonts w:ascii="Times New Roman" w:hAnsi="Times New Roman"/>
                <w:sz w:val="20"/>
              </w:rPr>
              <w:t xml:space="preserve"> 3.1. Доля расходов на обслуживание муниципального долга Аксайского района в объеме расходов бюджета Аксайского района, за исключением объема расходов, которые осуществляются за счет субвенций, предоставляемых из бюджета Ростовской области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A020000">
            <w:pPr>
              <w:pStyle w:val="Style_8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процент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B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</w:t>
            </w: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C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&lt;1</w:t>
            </w: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D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</w:t>
            </w: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2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E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222"/>
        </w:trPr>
        <w:tc>
          <w:tcPr>
            <w:tcW w:type="dxa" w:w="15663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20000">
            <w:pPr>
              <w:pStyle w:val="Style_8"/>
              <w:widowControl w:val="0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5. Подпрограмма 4. «Содействие повышению качества управления муниципальными финансами поселений </w:t>
            </w:r>
            <w:r>
              <w:rPr>
                <w:rFonts w:ascii="Times New Roman" w:hAnsi="Times New Roman"/>
                <w:sz w:val="20"/>
              </w:rPr>
              <w:t>Аксайского</w:t>
            </w:r>
            <w:r>
              <w:rPr>
                <w:rFonts w:ascii="Times New Roman" w:hAnsi="Times New Roman"/>
                <w:sz w:val="20"/>
              </w:rPr>
              <w:t xml:space="preserve"> района»</w:t>
            </w:r>
          </w:p>
        </w:tc>
      </w:tr>
      <w:tr>
        <w:trPr>
          <w:trHeight w:hRule="atLeast" w:val="782"/>
        </w:trPr>
        <w:tc>
          <w:tcPr>
            <w:tcW w:type="dxa" w:w="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0020000">
            <w:pPr>
              <w:pStyle w:val="Style_8"/>
              <w:widowControl w:val="0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5.1</w:t>
            </w: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1020000">
            <w:pPr>
              <w:pStyle w:val="Style_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Показатель</w:t>
            </w:r>
            <w:r>
              <w:rPr>
                <w:rFonts w:ascii="Times New Roman" w:hAnsi="Times New Roman"/>
                <w:sz w:val="20"/>
              </w:rPr>
              <w:t xml:space="preserve"> 4.1. Мониторинг и оценка качества управления бюджетным процессом в поселениях Аксайского района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2020000">
            <w:pPr>
              <w:pStyle w:val="Style_8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проведение/</w:t>
            </w:r>
          </w:p>
          <w:p w14:paraId="B3020000">
            <w:pPr>
              <w:pStyle w:val="Style_8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непроведение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4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проведение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5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проведение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6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проведение</w:t>
            </w:r>
          </w:p>
        </w:tc>
        <w:tc>
          <w:tcPr>
            <w:tcW w:type="dxa" w:w="2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7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222"/>
        </w:trPr>
        <w:tc>
          <w:tcPr>
            <w:tcW w:type="dxa" w:w="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8020000">
            <w:pPr>
              <w:pStyle w:val="Style_8"/>
              <w:keepNext w:val="1"/>
              <w:widowControl w:val="0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5.2</w:t>
            </w: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9020000">
            <w:pPr>
              <w:keepNext w:val="1"/>
              <w:ind/>
              <w:rPr>
                <w:sz w:val="20"/>
              </w:rPr>
            </w:pPr>
            <w:r>
              <w:rPr>
                <w:sz w:val="20"/>
              </w:rPr>
              <w:t>Показатель 4.2. Мониторинг соблюдения органами местного самоуправления поселений Аксайского района бюджетного законодательства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A020000">
            <w:pPr>
              <w:keepNext w:val="1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проведение/ </w:t>
            </w:r>
            <w:r>
              <w:rPr>
                <w:sz w:val="20"/>
              </w:rPr>
              <w:t>непроведение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B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проведение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C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проведение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D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проведение</w:t>
            </w:r>
          </w:p>
        </w:tc>
        <w:tc>
          <w:tcPr>
            <w:tcW w:type="dxa" w:w="2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E020000">
            <w:pPr>
              <w:pStyle w:val="Style_8"/>
              <w:keepNext w:val="1"/>
              <w:widowControl w:val="0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222"/>
        </w:trPr>
        <w:tc>
          <w:tcPr>
            <w:tcW w:type="dxa" w:w="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F020000">
            <w:pPr>
              <w:pStyle w:val="Style_8"/>
              <w:widowControl w:val="0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5.3</w:t>
            </w: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0020000">
            <w:pPr>
              <w:pStyle w:val="Style_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Показатель</w:t>
            </w:r>
            <w:r>
              <w:rPr>
                <w:rFonts w:ascii="Times New Roman" w:hAnsi="Times New Roman"/>
                <w:sz w:val="20"/>
              </w:rPr>
              <w:t xml:space="preserve"> 4.3. Количество поселений Аксайского района, оценка качества управления бюджетным процессом которых соответствует I степени качества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1020000">
            <w:pPr>
              <w:pStyle w:val="Style_8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шт.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2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3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≥</w:t>
            </w: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4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2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5020000">
            <w:pPr>
              <w:pStyle w:val="Style_8"/>
              <w:widowControl w:val="0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222"/>
        </w:trPr>
        <w:tc>
          <w:tcPr>
            <w:tcW w:type="dxa" w:w="15663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20000">
            <w:pPr>
              <w:pStyle w:val="Style_8"/>
              <w:widowControl w:val="0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 Подпрограмма 5. «Поддержание устойчивого исполнения бюджетов поселений»</w:t>
            </w:r>
          </w:p>
        </w:tc>
      </w:tr>
      <w:tr>
        <w:trPr>
          <w:trHeight w:hRule="atLeast" w:val="222"/>
        </w:trPr>
        <w:tc>
          <w:tcPr>
            <w:tcW w:type="dxa" w:w="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7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6.1</w:t>
            </w: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8020000">
            <w:pPr>
              <w:pStyle w:val="Style_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Показатель</w:t>
            </w:r>
            <w:r>
              <w:rPr>
                <w:rFonts w:ascii="Times New Roman" w:hAnsi="Times New Roman"/>
                <w:sz w:val="20"/>
              </w:rPr>
              <w:t xml:space="preserve"> 5.1. Доля просроченной кредиторской задолженности к расходам поселений </w:t>
            </w:r>
            <w:r>
              <w:rPr>
                <w:rFonts w:ascii="Times New Roman" w:hAnsi="Times New Roman"/>
                <w:sz w:val="20"/>
              </w:rPr>
              <w:t>Аксайского</w:t>
            </w:r>
            <w:r>
              <w:rPr>
                <w:rFonts w:ascii="Times New Roman" w:hAnsi="Times New Roman"/>
                <w:sz w:val="20"/>
              </w:rPr>
              <w:t xml:space="preserve"> района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9020000">
            <w:pPr>
              <w:pStyle w:val="Style_8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процент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A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B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C02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2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D020000">
            <w:pPr>
              <w:pStyle w:val="Style_8"/>
              <w:widowControl w:val="0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14:paraId="CE020000"/>
    <w:p w14:paraId="CF020000">
      <w:pPr>
        <w:spacing w:after="200" w:line="276" w:lineRule="auto"/>
        <w:ind/>
      </w:pPr>
      <w:r>
        <w:br w:type="page"/>
      </w:r>
    </w:p>
    <w:p w14:paraId="D0020000">
      <w:pPr>
        <w:spacing w:line="252" w:lineRule="auto"/>
        <w:ind/>
        <w:jc w:val="right"/>
      </w:pPr>
      <w:r>
        <w:t>Приложение № 4</w:t>
      </w:r>
    </w:p>
    <w:p w14:paraId="D1020000">
      <w:pPr>
        <w:spacing w:line="252" w:lineRule="auto"/>
        <w:ind w:firstLine="0" w:left="8100"/>
        <w:jc w:val="right"/>
      </w:pPr>
      <w:r>
        <w:t xml:space="preserve">к отчету о реализации муниципальной программы </w:t>
      </w:r>
      <w:r>
        <w:t>Аксайского</w:t>
      </w:r>
      <w:r>
        <w:t xml:space="preserve"> района «Управление муниципальными финансами и создание условий для эффективного управления муниципальными финансами поселений» за 202</w:t>
      </w:r>
      <w:r>
        <w:t>3</w:t>
      </w:r>
      <w:r>
        <w:t xml:space="preserve"> год</w:t>
      </w:r>
    </w:p>
    <w:p w14:paraId="D2020000"/>
    <w:p w14:paraId="D3020000">
      <w:pPr>
        <w:widowControl w:val="0"/>
        <w:ind/>
        <w:jc w:val="center"/>
        <w:rPr>
          <w:sz w:val="28"/>
        </w:rPr>
      </w:pPr>
      <w:r>
        <w:rPr>
          <w:sz w:val="28"/>
        </w:rPr>
        <w:t>Отчет об исполнении плана реализации муниципальной программы «Управление муниципальными финансами и создание условий для эффективного управления муниципальн</w:t>
      </w:r>
      <w:r>
        <w:rPr>
          <w:sz w:val="28"/>
        </w:rPr>
        <w:t>ыми финансами поселений» за 2023</w:t>
      </w:r>
      <w:r>
        <w:rPr>
          <w:sz w:val="28"/>
        </w:rPr>
        <w:t xml:space="preserve"> г.</w:t>
      </w:r>
    </w:p>
    <w:p w14:paraId="D4020000"/>
    <w:tbl>
      <w:tblPr>
        <w:tblStyle w:val="Style_2"/>
        <w:tblInd w:type="dxa" w:w="-74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25"/>
        <w:gridCol w:w="2411"/>
        <w:gridCol w:w="1984"/>
        <w:gridCol w:w="4111"/>
        <w:gridCol w:w="1417"/>
        <w:gridCol w:w="1417"/>
        <w:gridCol w:w="1135"/>
        <w:gridCol w:w="1134"/>
        <w:gridCol w:w="1134"/>
        <w:gridCol w:w="1134"/>
      </w:tblGrid>
      <w:tr>
        <w:trPr>
          <w:trHeight w:hRule="atLeast" w:val="435"/>
        </w:trPr>
        <w:tc>
          <w:tcPr>
            <w:tcW w:type="dxa" w:w="4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5020000">
            <w:pPr>
              <w:widowControl w:val="0"/>
              <w:ind w:firstLine="0" w:left="-2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r>
              <w:rPr>
                <w:sz w:val="20"/>
              </w:rPr>
              <w:t>п</w:t>
            </w:r>
            <w:r>
              <w:rPr>
                <w:sz w:val="20"/>
              </w:rPr>
              <w:t>/</w:t>
            </w:r>
            <w:r>
              <w:rPr>
                <w:sz w:val="20"/>
              </w:rPr>
              <w:t>п</w:t>
            </w:r>
          </w:p>
        </w:tc>
        <w:tc>
          <w:tcPr>
            <w:tcW w:type="dxa" w:w="24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6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Номер и наименование</w:t>
            </w:r>
          </w:p>
        </w:tc>
        <w:tc>
          <w:tcPr>
            <w:tcW w:type="dxa" w:w="19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7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Ответственный исполнитель, соисполнитель, участник (должность/ФИО)</w:t>
            </w:r>
          </w:p>
        </w:tc>
        <w:tc>
          <w:tcPr>
            <w:tcW w:type="dxa" w:w="41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8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Результат реализации  (краткое описание)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9020000">
            <w:pPr>
              <w:widowControl w:val="0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Фактическая дата начала реализации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A020000">
            <w:pPr>
              <w:widowControl w:val="0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Фактическая дата окончания реализации, наступления контрольного события</w:t>
            </w:r>
          </w:p>
        </w:tc>
        <w:tc>
          <w:tcPr>
            <w:tcW w:type="dxa" w:w="340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B020000">
            <w:pPr>
              <w:widowControl w:val="0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Расходы на реализацию муниципальной программы, тыс. руб.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C020000">
            <w:pPr>
              <w:widowControl w:val="0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Объемы неосвоенных средств и причины их </w:t>
            </w:r>
            <w:r>
              <w:rPr>
                <w:sz w:val="16"/>
              </w:rPr>
              <w:t>неосвоения</w:t>
            </w:r>
          </w:p>
        </w:tc>
      </w:tr>
      <w:tr>
        <w:tc>
          <w:tcPr>
            <w:tcW w:type="dxa" w:w="4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1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D020000">
            <w:pPr>
              <w:widowControl w:val="0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Предусмотрено муниципальной программой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E020000">
            <w:pPr>
              <w:widowControl w:val="0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Предусмотрено сводной</w:t>
            </w:r>
          </w:p>
          <w:p w14:paraId="DF020000">
            <w:pPr>
              <w:widowControl w:val="0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бюджетной</w:t>
            </w:r>
          </w:p>
          <w:p w14:paraId="E0020000">
            <w:pPr>
              <w:widowControl w:val="0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росписью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1020000">
            <w:pPr>
              <w:widowControl w:val="0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Факт на отчетную дату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</w:tr>
      <w:tr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2020000">
            <w:pPr>
              <w:widowControl w:val="0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type="dxa" w:w="2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3020000">
            <w:pPr>
              <w:widowControl w:val="0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4020000">
            <w:pPr>
              <w:widowControl w:val="0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5020000">
            <w:pPr>
              <w:widowControl w:val="0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6020000">
            <w:pPr>
              <w:widowControl w:val="0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7020000">
            <w:pPr>
              <w:widowControl w:val="0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8020000">
            <w:pPr>
              <w:widowControl w:val="0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9020000">
            <w:pPr>
              <w:widowControl w:val="0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A020000">
            <w:pPr>
              <w:widowControl w:val="0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B020000">
            <w:pPr>
              <w:widowControl w:val="0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</w:tr>
    </w:tbl>
    <w:p w14:paraId="EC020000">
      <w:pPr>
        <w:widowControl w:val="0"/>
        <w:ind/>
        <w:jc w:val="center"/>
        <w:rPr>
          <w:sz w:val="4"/>
        </w:rPr>
      </w:pPr>
    </w:p>
    <w:p w14:paraId="ED020000">
      <w:pPr>
        <w:widowControl w:val="0"/>
        <w:ind/>
        <w:jc w:val="center"/>
        <w:rPr>
          <w:sz w:val="4"/>
        </w:rPr>
      </w:pPr>
    </w:p>
    <w:tbl>
      <w:tblPr>
        <w:tblStyle w:val="Style_2"/>
        <w:tblInd w:type="dxa" w:w="-743"/>
        <w:tblLayout w:type="fixed"/>
      </w:tblPr>
      <w:tblGrid>
        <w:gridCol w:w="425"/>
        <w:gridCol w:w="2411"/>
        <w:gridCol w:w="1984"/>
        <w:gridCol w:w="4111"/>
        <w:gridCol w:w="1418"/>
        <w:gridCol w:w="1418"/>
        <w:gridCol w:w="1133"/>
        <w:gridCol w:w="1134"/>
        <w:gridCol w:w="1134"/>
        <w:gridCol w:w="1134"/>
      </w:tblGrid>
      <w:tr>
        <w:trPr>
          <w:trHeight w:hRule="atLeast" w:val="315"/>
          <w:tblHeader/>
        </w:trPr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2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type="dxa" w:w="241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2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2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type="dxa" w:w="411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2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2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2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type="dxa" w:w="113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2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7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2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8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602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9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702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10</w:t>
            </w:r>
          </w:p>
        </w:tc>
      </w:tr>
      <w:tr>
        <w:trPr>
          <w:trHeight w:hRule="atLeast" w:val="304"/>
        </w:trPr>
        <w:tc>
          <w:tcPr>
            <w:tcW w:type="dxa" w:w="14034"/>
            <w:gridSpan w:val="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20000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1. «Долгосрочное финансовое планирование»</w:t>
            </w:r>
          </w:p>
        </w:tc>
        <w:tc>
          <w:tcPr>
            <w:tcW w:type="dxa" w:w="11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F9020000">
            <w:pPr>
              <w:rPr>
                <w:color w:val="000000"/>
              </w:rPr>
            </w:pPr>
          </w:p>
        </w:tc>
        <w:tc>
          <w:tcPr>
            <w:tcW w:type="dxa" w:w="11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FA020000">
            <w:pPr>
              <w:rPr>
                <w:color w:val="000000"/>
              </w:rPr>
            </w:pPr>
          </w:p>
        </w:tc>
      </w:tr>
      <w:tr>
        <w:trPr>
          <w:trHeight w:hRule="atLeast" w:val="1725"/>
        </w:trPr>
        <w:tc>
          <w:tcPr>
            <w:tcW w:type="dxa" w:w="4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20000">
            <w:pPr>
              <w:ind w:firstLine="660" w:left="-66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24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C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1.1 Разработка и реализация механизмов </w:t>
            </w:r>
            <w:r>
              <w:rPr>
                <w:color w:val="000000"/>
              </w:rPr>
              <w:t>контроля за</w:t>
            </w:r>
            <w:r>
              <w:rPr>
                <w:color w:val="000000"/>
              </w:rPr>
              <w:t xml:space="preserve"> исполнением доходов консолидированного бюджета </w:t>
            </w:r>
            <w:r>
              <w:rPr>
                <w:color w:val="000000"/>
              </w:rPr>
              <w:t>Аксайского</w:t>
            </w:r>
            <w:r>
              <w:rPr>
                <w:color w:val="000000"/>
              </w:rPr>
              <w:t xml:space="preserve"> района и снижением недоимки</w:t>
            </w:r>
          </w:p>
        </w:tc>
        <w:tc>
          <w:tcPr>
            <w:tcW w:type="dxa" w:w="19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D02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Начальник отдела прогнозирования доходов, муниципального долга и кредитов ФУ ААР</w:t>
            </w:r>
            <w:r>
              <w:rPr>
                <w:sz w:val="20"/>
              </w:rPr>
              <w:t>*</w:t>
            </w:r>
          </w:p>
          <w:p w14:paraId="FE020000">
            <w:r>
              <w:rPr>
                <w:sz w:val="20"/>
              </w:rPr>
              <w:t xml:space="preserve">Н. Н. </w:t>
            </w:r>
            <w:r>
              <w:rPr>
                <w:sz w:val="20"/>
              </w:rPr>
              <w:t>Замшина</w:t>
            </w:r>
          </w:p>
        </w:tc>
        <w:tc>
          <w:tcPr>
            <w:tcW w:type="dxa" w:w="41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F02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  <w:r>
              <w:t>исполнение бюджетных назначений по налоговым и неналоговым доходам; снижение недоимки, достижение устойчивой положительной динамики поступлений по всем видам налоговых и неналоговых доходов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003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01.01.202</w:t>
            </w:r>
            <w:r>
              <w:rPr>
                <w:color w:val="000000"/>
              </w:rPr>
              <w:t>3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103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31.12.202</w:t>
            </w:r>
            <w:r>
              <w:rPr>
                <w:color w:val="000000"/>
              </w:rPr>
              <w:t>3</w:t>
            </w:r>
          </w:p>
        </w:tc>
        <w:tc>
          <w:tcPr>
            <w:tcW w:type="dxa" w:w="11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2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3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04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05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>
        <w:trPr>
          <w:trHeight w:hRule="atLeast" w:val="1546"/>
        </w:trPr>
        <w:tc>
          <w:tcPr>
            <w:tcW w:type="dxa" w:w="4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type="dxa" w:w="241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1.2 Формирование расходов бюджета </w:t>
            </w:r>
            <w:r>
              <w:rPr>
                <w:color w:val="000000"/>
              </w:rPr>
              <w:t>Аксайского</w:t>
            </w:r>
            <w:r>
              <w:rPr>
                <w:color w:val="000000"/>
              </w:rPr>
              <w:t xml:space="preserve"> района в соответствии с муниципальными программами</w:t>
            </w:r>
          </w:p>
        </w:tc>
        <w:tc>
          <w:tcPr>
            <w:tcW w:type="dxa" w:w="19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3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Заместитель начальника - начальник бюджетного отдела ФУ ААР</w:t>
            </w:r>
            <w:r>
              <w:rPr>
                <w:sz w:val="20"/>
              </w:rPr>
              <w:t>*</w:t>
            </w:r>
          </w:p>
          <w:p w14:paraId="0903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Т.С. Бондарева</w:t>
            </w:r>
          </w:p>
          <w:p w14:paraId="0A030000"/>
        </w:tc>
        <w:tc>
          <w:tcPr>
            <w:tcW w:type="dxa" w:w="411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30000">
            <w:pPr>
              <w:pStyle w:val="Style_5"/>
              <w:ind/>
              <w:jc w:val="both"/>
              <w:rPr>
                <w:sz w:val="24"/>
              </w:rPr>
            </w:pPr>
            <w:r>
              <w:rPr>
                <w:color w:val="000000"/>
                <w:sz w:val="24"/>
              </w:rPr>
              <w:t> </w:t>
            </w:r>
            <w:r>
              <w:rPr>
                <w:sz w:val="24"/>
              </w:rPr>
              <w:t xml:space="preserve">формирование и исполнение бюджета </w:t>
            </w:r>
            <w:r>
              <w:rPr>
                <w:sz w:val="24"/>
              </w:rPr>
              <w:t>Аксайского</w:t>
            </w:r>
            <w:r>
              <w:rPr>
                <w:sz w:val="24"/>
              </w:rPr>
              <w:t xml:space="preserve"> района на основе программно-целевых принципов (планирование, контроль и последующая оценка эффективности использования бюджетных средств); </w:t>
            </w:r>
          </w:p>
          <w:p w14:paraId="0C030000">
            <w:pPr>
              <w:ind/>
              <w:jc w:val="both"/>
            </w:pPr>
            <w:r>
              <w:t xml:space="preserve">доля расходов бюджета </w:t>
            </w:r>
            <w:r>
              <w:t>Аксайского</w:t>
            </w:r>
            <w:r>
              <w:t xml:space="preserve"> района, формируемых в рамках муниципальных программ, к общему объему расходов бюджета </w:t>
            </w:r>
            <w:r>
              <w:t>Аксайского</w:t>
            </w:r>
            <w:r>
              <w:t xml:space="preserve"> района составит в 2024 году более 90  процентов</w:t>
            </w:r>
          </w:p>
          <w:p w14:paraId="0D030000">
            <w:pPr>
              <w:ind/>
              <w:jc w:val="both"/>
              <w:rPr>
                <w:color w:val="000000"/>
              </w:rPr>
            </w:pP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3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01.01.2023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3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31.12.2023</w:t>
            </w:r>
          </w:p>
        </w:tc>
        <w:tc>
          <w:tcPr>
            <w:tcW w:type="dxa" w:w="11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type="dxa" w:w="11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type="dxa" w:w="11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12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type="dxa" w:w="11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13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>
        <w:trPr>
          <w:trHeight w:hRule="atLeast" w:val="281"/>
        </w:trPr>
        <w:tc>
          <w:tcPr>
            <w:tcW w:type="dxa" w:w="14034"/>
            <w:gridSpan w:val="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30000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2. «Нормативно-методическое обеспечение и организация бюджетного процесса»</w:t>
            </w:r>
          </w:p>
        </w:tc>
        <w:tc>
          <w:tcPr>
            <w:tcW w:type="dxa" w:w="11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15030000">
            <w:pPr>
              <w:rPr>
                <w:color w:val="000000"/>
              </w:rPr>
            </w:pPr>
          </w:p>
        </w:tc>
        <w:tc>
          <w:tcPr>
            <w:tcW w:type="dxa" w:w="11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16030000">
            <w:pPr>
              <w:rPr>
                <w:color w:val="000000"/>
              </w:rPr>
            </w:pPr>
          </w:p>
        </w:tc>
      </w:tr>
      <w:tr>
        <w:trPr>
          <w:trHeight w:hRule="atLeast" w:val="1404"/>
        </w:trPr>
        <w:tc>
          <w:tcPr>
            <w:tcW w:type="dxa" w:w="4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type="dxa" w:w="24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8030000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2.1. Разработка и совершенствование нормативного правового регулирования организации бюджетного процесса</w:t>
            </w:r>
          </w:p>
        </w:tc>
        <w:tc>
          <w:tcPr>
            <w:tcW w:type="dxa" w:w="19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903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Заместитель начальника - начальник бюджетного отдела ФУ ААР</w:t>
            </w:r>
            <w:r>
              <w:rPr>
                <w:sz w:val="20"/>
              </w:rPr>
              <w:t>*</w:t>
            </w:r>
          </w:p>
          <w:p w14:paraId="1A03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Т.С. Бондарева</w:t>
            </w:r>
          </w:p>
          <w:p w14:paraId="1B03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Начальник отдела прогнозирования доходов, муниципального долга и кредитов ФУ ААР</w:t>
            </w:r>
            <w:r>
              <w:rPr>
                <w:sz w:val="20"/>
              </w:rPr>
              <w:t>*</w:t>
            </w:r>
          </w:p>
          <w:p w14:paraId="1C030000">
            <w:pPr>
              <w:rPr>
                <w:color w:val="000000"/>
              </w:rPr>
            </w:pPr>
            <w:r>
              <w:rPr>
                <w:sz w:val="20"/>
              </w:rPr>
              <w:t xml:space="preserve">Н. Н. </w:t>
            </w:r>
            <w:r>
              <w:rPr>
                <w:sz w:val="20"/>
              </w:rPr>
              <w:t>Замшина</w:t>
            </w:r>
          </w:p>
        </w:tc>
        <w:tc>
          <w:tcPr>
            <w:tcW w:type="dxa" w:w="41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D030000">
            <w:pPr>
              <w:pStyle w:val="Style_5"/>
              <w:ind/>
              <w:jc w:val="both"/>
              <w:rPr>
                <w:sz w:val="24"/>
              </w:rPr>
            </w:pPr>
            <w:r>
              <w:rPr>
                <w:color w:val="000000"/>
                <w:sz w:val="24"/>
              </w:rPr>
              <w:t> </w:t>
            </w:r>
            <w:r>
              <w:rPr>
                <w:sz w:val="24"/>
              </w:rPr>
              <w:t xml:space="preserve">разработка и внесение в представительный орган </w:t>
            </w:r>
            <w:r>
              <w:rPr>
                <w:sz w:val="24"/>
              </w:rPr>
              <w:t>Аксайского</w:t>
            </w:r>
            <w:r>
              <w:rPr>
                <w:sz w:val="24"/>
              </w:rPr>
              <w:t xml:space="preserve"> района в установленные сроки проектов решений Собрания депутатов </w:t>
            </w:r>
            <w:r>
              <w:rPr>
                <w:sz w:val="24"/>
              </w:rPr>
              <w:t>Аксайского</w:t>
            </w:r>
            <w:r>
              <w:rPr>
                <w:sz w:val="24"/>
              </w:rPr>
              <w:t xml:space="preserve"> района:</w:t>
            </w:r>
          </w:p>
          <w:p w14:paraId="1E030000">
            <w:pPr>
              <w:pStyle w:val="Style_5"/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- о бюджете на очередной финансовый год и на плановый период </w:t>
            </w:r>
          </w:p>
          <w:p w14:paraId="1F030000">
            <w:pPr>
              <w:pStyle w:val="Style_5"/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- отчет об исполнении бюджета </w:t>
            </w:r>
            <w:r>
              <w:rPr>
                <w:sz w:val="24"/>
              </w:rPr>
              <w:t>Аксайского</w:t>
            </w:r>
            <w:r>
              <w:rPr>
                <w:sz w:val="24"/>
              </w:rPr>
              <w:t xml:space="preserve"> района;</w:t>
            </w:r>
          </w:p>
          <w:p w14:paraId="20030000">
            <w:pPr>
              <w:pStyle w:val="Style_5"/>
              <w:ind/>
              <w:jc w:val="both"/>
              <w:rPr>
                <w:sz w:val="24"/>
              </w:rPr>
            </w:pPr>
          </w:p>
          <w:p w14:paraId="21030000">
            <w:pPr>
              <w:ind/>
              <w:jc w:val="both"/>
              <w:rPr>
                <w:color w:val="000000"/>
              </w:rPr>
            </w:pPr>
            <w:r>
              <w:t xml:space="preserve">повышение обоснованности, эффективности и прозрачности бюджетных расходов, качественная организация исполнения бюджета </w:t>
            </w:r>
            <w:r>
              <w:t>Аксайского</w:t>
            </w:r>
            <w:r>
              <w:t xml:space="preserve"> района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203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01.01.2023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303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31.12.2023</w:t>
            </w:r>
          </w:p>
        </w:tc>
        <w:tc>
          <w:tcPr>
            <w:tcW w:type="dxa" w:w="11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4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5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26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27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>
        <w:trPr>
          <w:trHeight w:hRule="atLeast" w:val="522"/>
        </w:trPr>
        <w:tc>
          <w:tcPr>
            <w:tcW w:type="dxa" w:w="4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type="dxa" w:w="24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9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2.2. </w:t>
            </w:r>
            <w:r>
              <w:rPr>
                <w:color w:val="000000"/>
              </w:rPr>
              <w:t xml:space="preserve">Обеспечение деятельности финансового управления Администрации </w:t>
            </w:r>
            <w:r>
              <w:rPr>
                <w:color w:val="000000"/>
              </w:rPr>
              <w:t>Аксайского</w:t>
            </w:r>
            <w:r>
              <w:rPr>
                <w:color w:val="000000"/>
              </w:rPr>
              <w:t xml:space="preserve"> района</w:t>
            </w:r>
          </w:p>
        </w:tc>
        <w:tc>
          <w:tcPr>
            <w:tcW w:type="dxa" w:w="19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A03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 xml:space="preserve">Заместитель начальника - начальник </w:t>
            </w:r>
            <w:r>
              <w:rPr>
                <w:sz w:val="20"/>
              </w:rPr>
              <w:t>бюджетного отдела ФУ ААР</w:t>
            </w:r>
            <w:r>
              <w:rPr>
                <w:sz w:val="20"/>
              </w:rPr>
              <w:t>*</w:t>
            </w:r>
          </w:p>
          <w:p w14:paraId="2B03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Т.С. Бондарева</w:t>
            </w:r>
          </w:p>
          <w:p w14:paraId="2C03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Главный бухгалтер ФУ ААР</w:t>
            </w:r>
            <w:r>
              <w:rPr>
                <w:color w:val="000000"/>
                <w:sz w:val="20"/>
              </w:rPr>
              <w:t>*</w:t>
            </w:r>
          </w:p>
          <w:p w14:paraId="2D030000">
            <w:pPr>
              <w:widowControl w:val="0"/>
              <w:ind/>
              <w:rPr>
                <w:sz w:val="20"/>
              </w:rPr>
            </w:pPr>
            <w:r>
              <w:rPr>
                <w:color w:val="000000"/>
                <w:sz w:val="20"/>
              </w:rPr>
              <w:t>О.В.Кошенскова</w:t>
            </w:r>
          </w:p>
          <w:p w14:paraId="2E03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Начальник отдела прогнозирования доходов, муниципального долга и кредитов ФУ ААР</w:t>
            </w:r>
            <w:r>
              <w:rPr>
                <w:sz w:val="20"/>
              </w:rPr>
              <w:t>*</w:t>
            </w:r>
          </w:p>
          <w:p w14:paraId="2F030000">
            <w:pPr>
              <w:rPr>
                <w:color w:val="000000"/>
              </w:rPr>
            </w:pPr>
            <w:r>
              <w:rPr>
                <w:sz w:val="20"/>
              </w:rPr>
              <w:t xml:space="preserve">Н. Н. </w:t>
            </w:r>
            <w:r>
              <w:rPr>
                <w:sz w:val="20"/>
              </w:rPr>
              <w:t>Замшина</w:t>
            </w:r>
          </w:p>
        </w:tc>
        <w:tc>
          <w:tcPr>
            <w:tcW w:type="dxa" w:w="41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003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  <w:r>
              <w:t xml:space="preserve">обеспечение реализации управленческой и организационной </w:t>
            </w:r>
            <w:r>
              <w:t>деятельности аппарата управления в целях повышения эффективности исполнения муниципальных функций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103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01.01.2023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203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31.12.2023</w:t>
            </w:r>
          </w:p>
        </w:tc>
        <w:tc>
          <w:tcPr>
            <w:tcW w:type="dxa" w:w="11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22 290,7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22 309,9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5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22 093,0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36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216,9</w:t>
            </w:r>
          </w:p>
          <w:p w14:paraId="37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экономи</w:t>
            </w:r>
            <w:r>
              <w:rPr>
                <w:color w:val="000000"/>
              </w:rPr>
              <w:t xml:space="preserve">я </w:t>
            </w:r>
            <w:r>
              <w:rPr>
                <w:spacing w:val="-4"/>
              </w:rPr>
              <w:t xml:space="preserve">по закупкам, </w:t>
            </w:r>
            <w:r>
              <w:rPr>
                <w:spacing w:val="-4"/>
              </w:rPr>
              <w:t>по фонду оплаты труда</w:t>
            </w:r>
          </w:p>
        </w:tc>
      </w:tr>
      <w:tr>
        <w:trPr>
          <w:trHeight w:hRule="atLeast" w:val="2106"/>
        </w:trPr>
        <w:tc>
          <w:tcPr>
            <w:tcW w:type="dxa" w:w="4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type="dxa" w:w="24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9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2.3 Организация планирования и исполнения расходов бюджета </w:t>
            </w:r>
            <w:r>
              <w:rPr>
                <w:color w:val="000000"/>
              </w:rPr>
              <w:t>Аксайского</w:t>
            </w:r>
            <w:r>
              <w:rPr>
                <w:color w:val="000000"/>
              </w:rPr>
              <w:t xml:space="preserve"> района</w:t>
            </w:r>
          </w:p>
        </w:tc>
        <w:tc>
          <w:tcPr>
            <w:tcW w:type="dxa" w:w="19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A03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Заместитель начальника - начальник бюджетного отдела ФУ ААР</w:t>
            </w:r>
            <w:r>
              <w:rPr>
                <w:sz w:val="20"/>
              </w:rPr>
              <w:t>*</w:t>
            </w:r>
          </w:p>
          <w:p w14:paraId="3B03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Т.С. Бондарева</w:t>
            </w:r>
          </w:p>
          <w:p w14:paraId="3C03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Главный бухгалтер ФУ ААР</w:t>
            </w:r>
            <w:r>
              <w:rPr>
                <w:color w:val="000000"/>
                <w:sz w:val="20"/>
              </w:rPr>
              <w:t>*</w:t>
            </w:r>
          </w:p>
          <w:p w14:paraId="3D03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  <w:sz w:val="20"/>
              </w:rPr>
              <w:t>О.В.Кошенскова</w:t>
            </w:r>
          </w:p>
        </w:tc>
        <w:tc>
          <w:tcPr>
            <w:tcW w:type="dxa" w:w="41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E03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  <w:r>
              <w:t>обеспечение каче</w:t>
            </w:r>
            <w:r>
              <w:t>ственного и своевре</w:t>
            </w:r>
            <w:r>
              <w:t xml:space="preserve">менного исполнения  бюджета </w:t>
            </w:r>
            <w:r>
              <w:t>Аксайского</w:t>
            </w:r>
            <w:r>
              <w:t xml:space="preserve"> района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F03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01.01.2023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003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31.12.2023</w:t>
            </w:r>
          </w:p>
        </w:tc>
        <w:tc>
          <w:tcPr>
            <w:tcW w:type="dxa" w:w="11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1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2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43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44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>
        <w:trPr>
          <w:trHeight w:hRule="atLeast" w:val="307"/>
        </w:trPr>
        <w:tc>
          <w:tcPr>
            <w:tcW w:type="dxa" w:w="14034"/>
            <w:gridSpan w:val="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3. «Управление муниципальным долгом </w:t>
            </w:r>
            <w:r>
              <w:rPr>
                <w:color w:val="000000"/>
              </w:rPr>
              <w:t>Аксайского</w:t>
            </w:r>
            <w:r>
              <w:rPr>
                <w:color w:val="000000"/>
              </w:rPr>
              <w:t xml:space="preserve"> района»</w:t>
            </w:r>
          </w:p>
        </w:tc>
        <w:tc>
          <w:tcPr>
            <w:tcW w:type="dxa" w:w="11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46030000">
            <w:pPr>
              <w:rPr>
                <w:color w:val="000000"/>
              </w:rPr>
            </w:pPr>
          </w:p>
        </w:tc>
        <w:tc>
          <w:tcPr>
            <w:tcW w:type="dxa" w:w="11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47030000">
            <w:pPr>
              <w:rPr>
                <w:color w:val="000000"/>
              </w:rPr>
            </w:pPr>
          </w:p>
        </w:tc>
      </w:tr>
      <w:tr>
        <w:trPr>
          <w:trHeight w:hRule="atLeast" w:val="97"/>
        </w:trPr>
        <w:tc>
          <w:tcPr>
            <w:tcW w:type="dxa" w:w="4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type="dxa" w:w="24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9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3.1 Обеспечение проведения единой политики муниципальных заимствований </w:t>
            </w:r>
            <w:r>
              <w:rPr>
                <w:color w:val="000000"/>
              </w:rPr>
              <w:t>Аксайского</w:t>
            </w:r>
            <w:r>
              <w:rPr>
                <w:color w:val="000000"/>
              </w:rPr>
              <w:t xml:space="preserve"> района, управления муниципальным долгом в соответствии с Бюджетным кодексом </w:t>
            </w:r>
            <w:r>
              <w:rPr>
                <w:color w:val="000000"/>
              </w:rPr>
              <w:t>Российской Федерации</w:t>
            </w:r>
          </w:p>
        </w:tc>
        <w:tc>
          <w:tcPr>
            <w:tcW w:type="dxa" w:w="19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A03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Начальник отдела прогнозирования доходов, муниципального долга и кредитов ФУ ААР</w:t>
            </w:r>
            <w:r>
              <w:rPr>
                <w:sz w:val="20"/>
              </w:rPr>
              <w:t>*</w:t>
            </w:r>
          </w:p>
          <w:p w14:paraId="4B030000">
            <w:r>
              <w:rPr>
                <w:sz w:val="20"/>
              </w:rPr>
              <w:t xml:space="preserve">Н. Н. </w:t>
            </w:r>
            <w:r>
              <w:rPr>
                <w:sz w:val="20"/>
              </w:rPr>
              <w:t>Замшина</w:t>
            </w:r>
          </w:p>
        </w:tc>
        <w:tc>
          <w:tcPr>
            <w:tcW w:type="dxa" w:w="41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C030000">
            <w:pPr>
              <w:pStyle w:val="Style_5"/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обеспечение проведения единой политики муниципальных заимствований  </w:t>
            </w:r>
            <w:r>
              <w:rPr>
                <w:sz w:val="24"/>
              </w:rPr>
              <w:t>Аксайского</w:t>
            </w:r>
            <w:r>
              <w:rPr>
                <w:sz w:val="24"/>
              </w:rPr>
              <w:t xml:space="preserve"> района, сохранение объема муниципального долга </w:t>
            </w:r>
            <w:r>
              <w:rPr>
                <w:sz w:val="24"/>
              </w:rPr>
              <w:t>Аксайского</w:t>
            </w:r>
            <w:r>
              <w:rPr>
                <w:sz w:val="24"/>
              </w:rPr>
              <w:t xml:space="preserve"> района в пределах нормативов, установленных Бюджетным кодексом Российской Федерации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D03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01.01.2023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E03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31.12.2023</w:t>
            </w:r>
          </w:p>
        </w:tc>
        <w:tc>
          <w:tcPr>
            <w:tcW w:type="dxa" w:w="11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F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0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51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52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>
        <w:trPr>
          <w:trHeight w:hRule="atLeast" w:val="347"/>
        </w:trPr>
        <w:tc>
          <w:tcPr>
            <w:tcW w:type="dxa" w:w="14034"/>
            <w:gridSpan w:val="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4. «Содействие повышению качества управления муниципальными финансами поселений </w:t>
            </w:r>
            <w:r>
              <w:rPr>
                <w:color w:val="000000"/>
              </w:rPr>
              <w:t>Аксайского</w:t>
            </w:r>
            <w:r>
              <w:rPr>
                <w:color w:val="000000"/>
              </w:rPr>
              <w:t xml:space="preserve"> района»</w:t>
            </w:r>
          </w:p>
        </w:tc>
        <w:tc>
          <w:tcPr>
            <w:tcW w:type="dxa" w:w="11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54030000">
            <w:pPr>
              <w:rPr>
                <w:color w:val="000000"/>
              </w:rPr>
            </w:pPr>
          </w:p>
        </w:tc>
        <w:tc>
          <w:tcPr>
            <w:tcW w:type="dxa" w:w="11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55030000">
            <w:pPr>
              <w:rPr>
                <w:color w:val="000000"/>
              </w:rPr>
            </w:pPr>
          </w:p>
        </w:tc>
      </w:tr>
      <w:tr>
        <w:trPr>
          <w:trHeight w:hRule="atLeast" w:val="522"/>
        </w:trPr>
        <w:tc>
          <w:tcPr>
            <w:tcW w:type="dxa" w:w="4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type="dxa" w:w="24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7030000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4.1 Методическая поддержка осуществления бюджетного процесса на местном уровне</w:t>
            </w:r>
          </w:p>
        </w:tc>
        <w:tc>
          <w:tcPr>
            <w:tcW w:type="dxa" w:w="19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803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Заместитель начальника - начальник бюджетного отдела ФУ ААР</w:t>
            </w:r>
            <w:r>
              <w:rPr>
                <w:sz w:val="20"/>
              </w:rPr>
              <w:t>*</w:t>
            </w:r>
          </w:p>
          <w:p w14:paraId="5903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Т.С. Бондарева</w:t>
            </w:r>
          </w:p>
          <w:p w14:paraId="5A030000">
            <w:pPr>
              <w:pStyle w:val="Style_5"/>
              <w:ind/>
              <w:jc w:val="both"/>
              <w:rPr>
                <w:sz w:val="24"/>
              </w:rPr>
            </w:pPr>
          </w:p>
        </w:tc>
        <w:tc>
          <w:tcPr>
            <w:tcW w:type="dxa" w:w="41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B030000">
            <w:pPr>
              <w:pStyle w:val="Style_6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повышение качества управления бюджетным процессом на муниципальном уровне; </w:t>
            </w:r>
          </w:p>
          <w:p w14:paraId="5C030000">
            <w:pPr>
              <w:pStyle w:val="Style_6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соблюдение требований бюджетного законодательства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D03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01.01.2023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E03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31.12.2023</w:t>
            </w:r>
          </w:p>
        </w:tc>
        <w:tc>
          <w:tcPr>
            <w:tcW w:type="dxa" w:w="11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F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0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61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62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>
        <w:trPr>
          <w:trHeight w:hRule="atLeast" w:val="945"/>
        </w:trPr>
        <w:tc>
          <w:tcPr>
            <w:tcW w:type="dxa" w:w="4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type="dxa" w:w="24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4030000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4.2 Оценка качества управления муниципальными финансами</w:t>
            </w:r>
          </w:p>
        </w:tc>
        <w:tc>
          <w:tcPr>
            <w:tcW w:type="dxa" w:w="19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503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Заместитель начальника - начальник бюджетного отдела ФУ ААР</w:t>
            </w:r>
            <w:r>
              <w:rPr>
                <w:sz w:val="20"/>
              </w:rPr>
              <w:t>*</w:t>
            </w:r>
          </w:p>
          <w:p w14:paraId="6603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Т.С. Бондарева</w:t>
            </w:r>
          </w:p>
          <w:p w14:paraId="67030000"/>
        </w:tc>
        <w:tc>
          <w:tcPr>
            <w:tcW w:type="dxa" w:w="41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8030000">
            <w:pPr>
              <w:pStyle w:val="Style_6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качества управления муниципальными финансами,</w:t>
            </w:r>
            <w:r>
              <w:rPr>
                <w:rFonts w:ascii="Times New Roman" w:hAnsi="Times New Roman"/>
                <w:sz w:val="24"/>
              </w:rPr>
              <w:t xml:space="preserve"> получение объективной информации о качестве организации бюджетного процесса на муниципальном уровне 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903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01.01.2023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A03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31.12.2023</w:t>
            </w:r>
          </w:p>
        </w:tc>
        <w:tc>
          <w:tcPr>
            <w:tcW w:type="dxa" w:w="11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B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C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6D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6E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>
        <w:trPr>
          <w:trHeight w:hRule="atLeast" w:val="374"/>
        </w:trPr>
        <w:tc>
          <w:tcPr>
            <w:tcW w:type="dxa" w:w="14034"/>
            <w:gridSpan w:val="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3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Подпрограмма 5. «Поддержание устойчивого исполнения бюджетов поселений»</w:t>
            </w:r>
          </w:p>
        </w:tc>
        <w:tc>
          <w:tcPr>
            <w:tcW w:type="dxa" w:w="11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70030000">
            <w:pPr>
              <w:ind/>
              <w:jc w:val="both"/>
              <w:rPr>
                <w:color w:val="000000"/>
              </w:rPr>
            </w:pPr>
          </w:p>
        </w:tc>
        <w:tc>
          <w:tcPr>
            <w:tcW w:type="dxa" w:w="11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71030000">
            <w:pPr>
              <w:ind/>
              <w:jc w:val="both"/>
              <w:rPr>
                <w:color w:val="000000"/>
              </w:rPr>
            </w:pPr>
          </w:p>
        </w:tc>
      </w:tr>
      <w:tr>
        <w:trPr>
          <w:trHeight w:hRule="atLeast" w:val="1575"/>
        </w:trPr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type="dxa" w:w="241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303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5.1 Совершенствование выравнивания бюджетной обеспеченности поселений </w:t>
            </w:r>
            <w:r>
              <w:rPr>
                <w:color w:val="000000"/>
              </w:rPr>
              <w:t>Аксайского</w:t>
            </w:r>
            <w:r>
              <w:rPr>
                <w:color w:val="000000"/>
              </w:rPr>
              <w:t xml:space="preserve"> района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403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Заместитель начальника - начальник бюджетного отдела ФУ ААР</w:t>
            </w:r>
            <w:r>
              <w:rPr>
                <w:sz w:val="20"/>
              </w:rPr>
              <w:t>*</w:t>
            </w:r>
          </w:p>
          <w:p w14:paraId="7503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Т.С. Бондарева</w:t>
            </w:r>
          </w:p>
          <w:p w14:paraId="7603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Начальник отдела прогнозирования доходов, муниципального долга и кредитов ФУ ААР</w:t>
            </w:r>
            <w:r>
              <w:rPr>
                <w:sz w:val="20"/>
              </w:rPr>
              <w:t>*</w:t>
            </w:r>
          </w:p>
          <w:p w14:paraId="77030000">
            <w:pPr>
              <w:rPr>
                <w:color w:val="000000"/>
              </w:rPr>
            </w:pPr>
            <w:r>
              <w:rPr>
                <w:sz w:val="20"/>
              </w:rPr>
              <w:t xml:space="preserve">Н. Н. </w:t>
            </w:r>
            <w:r>
              <w:rPr>
                <w:sz w:val="20"/>
              </w:rPr>
              <w:t>Замшина</w:t>
            </w:r>
          </w:p>
        </w:tc>
        <w:tc>
          <w:tcPr>
            <w:tcW w:type="dxa" w:w="411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8030000">
            <w:pPr>
              <w:spacing w:line="240" w:lineRule="atLeast"/>
              <w:ind/>
              <w:jc w:val="both"/>
            </w:pPr>
            <w:r>
              <w:t xml:space="preserve">совершенствование выравнивания бюджетной обеспеченности поселений </w:t>
            </w:r>
            <w:r>
              <w:t>Аксайского</w:t>
            </w:r>
            <w:r>
              <w:t xml:space="preserve"> района, создание условий для устойчивого исполнения бюджетов поселений </w:t>
            </w:r>
            <w:r>
              <w:t>Аксайского</w:t>
            </w:r>
            <w:r>
              <w:t xml:space="preserve"> района 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903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01.01.2023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A03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31.12.2023</w:t>
            </w:r>
          </w:p>
        </w:tc>
        <w:tc>
          <w:tcPr>
            <w:tcW w:type="dxa" w:w="113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B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C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7D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7E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>
        <w:trPr>
          <w:trHeight w:hRule="atLeast" w:val="363"/>
        </w:trPr>
        <w:tc>
          <w:tcPr>
            <w:tcW w:type="dxa" w:w="10349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30000">
            <w:pPr>
              <w:rPr>
                <w:color w:val="000000"/>
              </w:rPr>
            </w:pPr>
            <w:r>
              <w:t>Итого по муниципальной программе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0030000">
            <w:pPr>
              <w:ind/>
              <w:jc w:val="both"/>
              <w:rPr>
                <w:color w:val="000000"/>
              </w:rPr>
            </w:pPr>
          </w:p>
        </w:tc>
        <w:tc>
          <w:tcPr>
            <w:tcW w:type="dxa" w:w="113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22 290,7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22 309,9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3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22 093,0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403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216,9</w:t>
            </w:r>
          </w:p>
        </w:tc>
      </w:tr>
    </w:tbl>
    <w:p w14:paraId="85030000">
      <w:pPr>
        <w:widowControl w:val="0"/>
        <w:ind/>
        <w:rPr>
          <w:sz w:val="20"/>
        </w:rPr>
      </w:pPr>
    </w:p>
    <w:p w14:paraId="86030000">
      <w:pPr>
        <w:widowControl w:val="0"/>
        <w:ind/>
        <w:rPr>
          <w:sz w:val="20"/>
        </w:rPr>
      </w:pPr>
      <w:r>
        <w:rPr>
          <w:sz w:val="20"/>
        </w:rPr>
        <w:t xml:space="preserve">*ФУ ААР - Финансовое управление Администрации </w:t>
      </w:r>
      <w:r>
        <w:rPr>
          <w:sz w:val="20"/>
        </w:rPr>
        <w:t>Аксайского</w:t>
      </w:r>
      <w:r>
        <w:rPr>
          <w:sz w:val="20"/>
        </w:rPr>
        <w:t xml:space="preserve"> района</w:t>
      </w:r>
    </w:p>
    <w:p w14:paraId="87030000"/>
    <w:sectPr>
      <w:footerReference r:id="rId2" w:type="default"/>
      <w:pgSz w:h="11906" w:orient="landscape" w:w="16838"/>
      <w:pgMar w:bottom="567" w:footer="709" w:gutter="0" w:header="709" w:left="1134" w:right="1134" w:top="96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right"/>
    </w:pPr>
  </w:p>
  <w:p w14:paraId="02000000">
    <w:pPr>
      <w:pStyle w:val="Style_1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3000000">
    <w:pPr>
      <w:pStyle w:val="Style_1"/>
      <w:ind/>
      <w:jc w:val="right"/>
      <w:rPr>
        <w:rFonts w:ascii="Times New Roman" w:hAnsi="Times New Roman"/>
      </w:rPr>
    </w:pPr>
  </w:p>
  <w:p w14:paraId="04000000">
    <w:pPr>
      <w:pStyle w:val="Style_1"/>
      <w:ind/>
      <w:jc w:val="right"/>
      <w:rPr>
        <w:rFonts w:ascii="Times New Roman" w:hAnsi="Times New Roman"/>
      </w:rPr>
    </w:pP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0" w:type="paragraph">
    <w:name w:val="Normal"/>
    <w:link w:val="Style_10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10_ch" w:type="character">
    <w:name w:val="Normal"/>
    <w:link w:val="Style_10"/>
    <w:rPr>
      <w:rFonts w:ascii="Times New Roman" w:hAnsi="Times New Roman"/>
      <w:sz w:val="24"/>
    </w:rPr>
  </w:style>
  <w:style w:styleId="Style_5" w:type="paragraph">
    <w:name w:val="ConsPlusCell"/>
    <w:link w:val="Style_5_ch"/>
    <w:pPr>
      <w:spacing w:after="0" w:line="240" w:lineRule="auto"/>
      <w:ind/>
    </w:pPr>
    <w:rPr>
      <w:rFonts w:ascii="Times New Roman" w:hAnsi="Times New Roman"/>
      <w:sz w:val="28"/>
    </w:rPr>
  </w:style>
  <w:style w:styleId="Style_5_ch" w:type="character">
    <w:name w:val="ConsPlusCell"/>
    <w:link w:val="Style_5"/>
    <w:rPr>
      <w:rFonts w:ascii="Times New Roman" w:hAnsi="Times New Roman"/>
      <w:sz w:val="28"/>
    </w:rPr>
  </w:style>
  <w:style w:styleId="Style_11" w:type="paragraph">
    <w:name w:val="toc 2"/>
    <w:next w:val="Style_10"/>
    <w:link w:val="Style_11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1_ch" w:type="character">
    <w:name w:val="toc 2"/>
    <w:link w:val="Style_11"/>
    <w:rPr>
      <w:rFonts w:ascii="XO Thames" w:hAnsi="XO Thames"/>
      <w:sz w:val="28"/>
    </w:rPr>
  </w:style>
  <w:style w:styleId="Style_12" w:type="paragraph">
    <w:name w:val="Body Text Indent 3"/>
    <w:basedOn w:val="Style_10"/>
    <w:link w:val="Style_12_ch"/>
    <w:pPr>
      <w:spacing w:after="120"/>
      <w:ind w:firstLine="0" w:left="283"/>
    </w:pPr>
    <w:rPr>
      <w:sz w:val="16"/>
    </w:rPr>
  </w:style>
  <w:style w:styleId="Style_12_ch" w:type="character">
    <w:name w:val="Body Text Indent 3"/>
    <w:basedOn w:val="Style_10_ch"/>
    <w:link w:val="Style_12"/>
    <w:rPr>
      <w:sz w:val="16"/>
    </w:rPr>
  </w:style>
  <w:style w:styleId="Style_13" w:type="paragraph">
    <w:name w:val="toc 4"/>
    <w:next w:val="Style_10"/>
    <w:link w:val="Style_1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3_ch" w:type="character">
    <w:name w:val="toc 4"/>
    <w:link w:val="Style_13"/>
    <w:rPr>
      <w:rFonts w:ascii="XO Thames" w:hAnsi="XO Thames"/>
      <w:sz w:val="28"/>
    </w:rPr>
  </w:style>
  <w:style w:styleId="Style_4" w:type="paragraph">
    <w:name w:val="Normal (Web)"/>
    <w:basedOn w:val="Style_10"/>
    <w:link w:val="Style_4_ch"/>
    <w:pPr>
      <w:spacing w:afterAutospacing="on" w:beforeAutospacing="on"/>
      <w:ind/>
    </w:pPr>
  </w:style>
  <w:style w:styleId="Style_4_ch" w:type="character">
    <w:name w:val="Normal (Web)"/>
    <w:basedOn w:val="Style_10_ch"/>
    <w:link w:val="Style_4"/>
  </w:style>
  <w:style w:styleId="Style_14" w:type="paragraph">
    <w:name w:val="header"/>
    <w:basedOn w:val="Style_10"/>
    <w:link w:val="Style_14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4_ch" w:type="character">
    <w:name w:val="header"/>
    <w:basedOn w:val="Style_10_ch"/>
    <w:link w:val="Style_14"/>
    <w:rPr>
      <w:sz w:val="20"/>
    </w:rPr>
  </w:style>
  <w:style w:styleId="Style_15" w:type="paragraph">
    <w:name w:val="toc 6"/>
    <w:next w:val="Style_10"/>
    <w:link w:val="Style_1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5_ch" w:type="character">
    <w:name w:val="toc 6"/>
    <w:link w:val="Style_15"/>
    <w:rPr>
      <w:rFonts w:ascii="XO Thames" w:hAnsi="XO Thames"/>
      <w:sz w:val="28"/>
    </w:rPr>
  </w:style>
  <w:style w:styleId="Style_16" w:type="paragraph">
    <w:name w:val="toc 7"/>
    <w:next w:val="Style_10"/>
    <w:link w:val="Style_1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6_ch" w:type="character">
    <w:name w:val="toc 7"/>
    <w:link w:val="Style_16"/>
    <w:rPr>
      <w:rFonts w:ascii="XO Thames" w:hAnsi="XO Thames"/>
      <w:sz w:val="28"/>
    </w:rPr>
  </w:style>
  <w:style w:styleId="Style_17" w:type="paragraph">
    <w:name w:val="Гипертекстовая ссылка"/>
    <w:link w:val="Style_17_ch"/>
    <w:rPr>
      <w:color w:val="106BBE"/>
      <w:sz w:val="26"/>
    </w:rPr>
  </w:style>
  <w:style w:styleId="Style_17_ch" w:type="character">
    <w:name w:val="Гипертекстовая ссылка"/>
    <w:link w:val="Style_17"/>
    <w:rPr>
      <w:color w:val="106BBE"/>
      <w:sz w:val="26"/>
    </w:rPr>
  </w:style>
  <w:style w:styleId="Style_18" w:type="paragraph">
    <w:name w:val="End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Endnote"/>
    <w:link w:val="Style_18"/>
    <w:rPr>
      <w:rFonts w:ascii="XO Thames" w:hAnsi="XO Thames"/>
      <w:sz w:val="22"/>
    </w:rPr>
  </w:style>
  <w:style w:styleId="Style_19" w:type="paragraph">
    <w:name w:val="heading 3"/>
    <w:basedOn w:val="Style_10"/>
    <w:next w:val="Style_10"/>
    <w:link w:val="Style_19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9_ch" w:type="character">
    <w:name w:val="heading 3"/>
    <w:basedOn w:val="Style_10_ch"/>
    <w:link w:val="Style_19"/>
    <w:rPr>
      <w:rFonts w:ascii="Arial" w:hAnsi="Arial"/>
      <w:b w:val="1"/>
      <w:sz w:val="26"/>
    </w:rPr>
  </w:style>
  <w:style w:styleId="Style_20" w:type="paragraph">
    <w:name w:val="Отчетный"/>
    <w:basedOn w:val="Style_10"/>
    <w:link w:val="Style_20_ch"/>
    <w:pPr>
      <w:spacing w:after="120" w:line="360" w:lineRule="auto"/>
      <w:ind w:firstLine="720" w:left="0"/>
      <w:jc w:val="both"/>
    </w:pPr>
    <w:rPr>
      <w:sz w:val="26"/>
    </w:rPr>
  </w:style>
  <w:style w:styleId="Style_20_ch" w:type="character">
    <w:name w:val="Отчетный"/>
    <w:basedOn w:val="Style_10_ch"/>
    <w:link w:val="Style_20"/>
    <w:rPr>
      <w:sz w:val="26"/>
    </w:rPr>
  </w:style>
  <w:style w:styleId="Style_1" w:type="paragraph">
    <w:name w:val="footer"/>
    <w:basedOn w:val="Style_10"/>
    <w:link w:val="Style_1_ch"/>
    <w:pPr>
      <w:tabs>
        <w:tab w:leader="none" w:pos="4677" w:val="center"/>
        <w:tab w:leader="none" w:pos="9355" w:val="right"/>
      </w:tabs>
      <w:ind/>
    </w:pPr>
    <w:rPr>
      <w:rFonts w:ascii="Calibri" w:hAnsi="Calibri"/>
      <w:sz w:val="22"/>
    </w:rPr>
  </w:style>
  <w:style w:styleId="Style_1_ch" w:type="character">
    <w:name w:val="footer"/>
    <w:basedOn w:val="Style_10_ch"/>
    <w:link w:val="Style_1"/>
    <w:rPr>
      <w:rFonts w:ascii="Calibri" w:hAnsi="Calibri"/>
      <w:sz w:val="22"/>
    </w:rPr>
  </w:style>
  <w:style w:styleId="Style_21" w:type="paragraph">
    <w:name w:val="Абзац списка1"/>
    <w:basedOn w:val="Style_10"/>
    <w:link w:val="Style_21_ch"/>
    <w:pPr>
      <w:ind w:firstLine="0" w:left="720"/>
      <w:contextualSpacing w:val="1"/>
    </w:pPr>
    <w:rPr>
      <w:sz w:val="20"/>
    </w:rPr>
  </w:style>
  <w:style w:styleId="Style_21_ch" w:type="character">
    <w:name w:val="Абзац списка1"/>
    <w:basedOn w:val="Style_10_ch"/>
    <w:link w:val="Style_21"/>
    <w:rPr>
      <w:sz w:val="20"/>
    </w:rPr>
  </w:style>
  <w:style w:styleId="Style_22" w:type="paragraph">
    <w:name w:val="annotation subject"/>
    <w:basedOn w:val="Style_23"/>
    <w:next w:val="Style_23"/>
    <w:link w:val="Style_22_ch"/>
    <w:rPr>
      <w:b w:val="1"/>
    </w:rPr>
  </w:style>
  <w:style w:styleId="Style_22_ch" w:type="character">
    <w:name w:val="annotation subject"/>
    <w:basedOn w:val="Style_23_ch"/>
    <w:link w:val="Style_22"/>
    <w:rPr>
      <w:b w:val="1"/>
    </w:rPr>
  </w:style>
  <w:style w:styleId="Style_24" w:type="paragraph">
    <w:name w:val="apple-converted-space"/>
    <w:basedOn w:val="Style_25"/>
    <w:link w:val="Style_24_ch"/>
  </w:style>
  <w:style w:styleId="Style_24_ch" w:type="character">
    <w:name w:val="apple-converted-space"/>
    <w:basedOn w:val="Style_25_ch"/>
    <w:link w:val="Style_24"/>
  </w:style>
  <w:style w:styleId="Style_26" w:type="paragraph">
    <w:name w:val="Основной текст5"/>
    <w:basedOn w:val="Style_10"/>
    <w:link w:val="Style_26_ch"/>
    <w:pPr>
      <w:widowControl w:val="0"/>
      <w:spacing w:line="202" w:lineRule="exact"/>
      <w:ind/>
    </w:pPr>
    <w:rPr>
      <w:rFonts w:asciiTheme="minorAscii" w:hAnsiTheme="minorHAnsi"/>
      <w:sz w:val="18"/>
    </w:rPr>
  </w:style>
  <w:style w:styleId="Style_26_ch" w:type="character">
    <w:name w:val="Основной текст5"/>
    <w:basedOn w:val="Style_10_ch"/>
    <w:link w:val="Style_26"/>
    <w:rPr>
      <w:rFonts w:asciiTheme="minorAscii" w:hAnsiTheme="minorHAnsi"/>
      <w:sz w:val="18"/>
    </w:rPr>
  </w:style>
  <w:style w:styleId="Style_27" w:type="paragraph">
    <w:name w:val="Body Text 3"/>
    <w:basedOn w:val="Style_10"/>
    <w:link w:val="Style_27_ch"/>
    <w:pPr>
      <w:spacing w:after="120"/>
      <w:ind/>
    </w:pPr>
    <w:rPr>
      <w:sz w:val="16"/>
    </w:rPr>
  </w:style>
  <w:style w:styleId="Style_27_ch" w:type="character">
    <w:name w:val="Body Text 3"/>
    <w:basedOn w:val="Style_10_ch"/>
    <w:link w:val="Style_27"/>
    <w:rPr>
      <w:sz w:val="16"/>
    </w:rPr>
  </w:style>
  <w:style w:styleId="Style_28" w:type="paragraph">
    <w:name w:val="toc 3"/>
    <w:next w:val="Style_10"/>
    <w:link w:val="Style_2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8_ch" w:type="character">
    <w:name w:val="toc 3"/>
    <w:link w:val="Style_28"/>
    <w:rPr>
      <w:rFonts w:ascii="XO Thames" w:hAnsi="XO Thames"/>
      <w:sz w:val="28"/>
    </w:rPr>
  </w:style>
  <w:style w:styleId="Style_29" w:type="paragraph">
    <w:name w:val="page number"/>
    <w:basedOn w:val="Style_25"/>
    <w:link w:val="Style_29_ch"/>
  </w:style>
  <w:style w:styleId="Style_29_ch" w:type="character">
    <w:name w:val="page number"/>
    <w:basedOn w:val="Style_25_ch"/>
    <w:link w:val="Style_29"/>
  </w:style>
  <w:style w:styleId="Style_30" w:type="paragraph">
    <w:name w:val="annotation reference"/>
    <w:basedOn w:val="Style_25"/>
    <w:link w:val="Style_30_ch"/>
    <w:rPr>
      <w:sz w:val="16"/>
    </w:rPr>
  </w:style>
  <w:style w:styleId="Style_30_ch" w:type="character">
    <w:name w:val="annotation reference"/>
    <w:basedOn w:val="Style_25_ch"/>
    <w:link w:val="Style_30"/>
    <w:rPr>
      <w:sz w:val="16"/>
    </w:rPr>
  </w:style>
  <w:style w:styleId="Style_25" w:type="paragraph">
    <w:name w:val="Default Paragraph Font"/>
    <w:link w:val="Style_25_ch"/>
  </w:style>
  <w:style w:styleId="Style_25_ch" w:type="character">
    <w:name w:val="Default Paragraph Font"/>
    <w:link w:val="Style_25"/>
  </w:style>
  <w:style w:styleId="Style_31" w:type="paragraph">
    <w:name w:val="Body text"/>
    <w:basedOn w:val="Style_25"/>
    <w:link w:val="Style_31_ch"/>
    <w:rPr>
      <w:rFonts w:ascii="Book Antiqua" w:hAnsi="Book Antiqua"/>
      <w:color w:val="000000"/>
      <w:spacing w:val="0"/>
      <w:sz w:val="29"/>
      <w:u w:val="none"/>
    </w:rPr>
  </w:style>
  <w:style w:styleId="Style_31_ch" w:type="character">
    <w:name w:val="Body text"/>
    <w:basedOn w:val="Style_25_ch"/>
    <w:link w:val="Style_31"/>
    <w:rPr>
      <w:rFonts w:ascii="Book Antiqua" w:hAnsi="Book Antiqua"/>
      <w:color w:val="000000"/>
      <w:spacing w:val="0"/>
      <w:sz w:val="29"/>
      <w:u w:val="none"/>
    </w:rPr>
  </w:style>
  <w:style w:styleId="Style_32" w:type="paragraph">
    <w:name w:val="heading 5"/>
    <w:next w:val="Style_10"/>
    <w:link w:val="Style_3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2_ch" w:type="character">
    <w:name w:val="heading 5"/>
    <w:link w:val="Style_32"/>
    <w:rPr>
      <w:rFonts w:ascii="XO Thames" w:hAnsi="XO Thames"/>
      <w:b w:val="1"/>
      <w:sz w:val="22"/>
    </w:rPr>
  </w:style>
  <w:style w:styleId="Style_7" w:type="paragraph">
    <w:name w:val="heading 1"/>
    <w:basedOn w:val="Style_10"/>
    <w:next w:val="Style_10"/>
    <w:link w:val="Style_7_ch"/>
    <w:uiPriority w:val="9"/>
    <w:qFormat/>
    <w:pPr>
      <w:keepNext w:val="1"/>
      <w:spacing w:line="220" w:lineRule="exact"/>
      <w:ind/>
      <w:jc w:val="center"/>
      <w:outlineLvl w:val="0"/>
    </w:pPr>
    <w:rPr>
      <w:rFonts w:ascii="AG Souvenir" w:hAnsi="AG Souvenir"/>
      <w:b w:val="1"/>
      <w:spacing w:val="38"/>
      <w:sz w:val="28"/>
    </w:rPr>
  </w:style>
  <w:style w:styleId="Style_7_ch" w:type="character">
    <w:name w:val="heading 1"/>
    <w:basedOn w:val="Style_10_ch"/>
    <w:link w:val="Style_7"/>
    <w:rPr>
      <w:rFonts w:ascii="AG Souvenir" w:hAnsi="AG Souvenir"/>
      <w:b w:val="1"/>
      <w:spacing w:val="38"/>
      <w:sz w:val="28"/>
    </w:rPr>
  </w:style>
  <w:style w:styleId="Style_33" w:type="paragraph">
    <w:name w:val="Hyperlink"/>
    <w:basedOn w:val="Style_25"/>
    <w:link w:val="Style_33_ch"/>
    <w:rPr>
      <w:color w:val="0000FF"/>
      <w:u w:val="single"/>
    </w:rPr>
  </w:style>
  <w:style w:styleId="Style_33_ch" w:type="character">
    <w:name w:val="Hyperlink"/>
    <w:basedOn w:val="Style_25_ch"/>
    <w:link w:val="Style_33"/>
    <w:rPr>
      <w:color w:val="0000FF"/>
      <w:u w:val="single"/>
    </w:rPr>
  </w:style>
  <w:style w:styleId="Style_34" w:type="paragraph">
    <w:name w:val="Footnote"/>
    <w:link w:val="Style_34_ch"/>
    <w:pPr>
      <w:ind w:firstLine="851" w:left="0"/>
      <w:jc w:val="both"/>
    </w:pPr>
    <w:rPr>
      <w:rFonts w:ascii="XO Thames" w:hAnsi="XO Thames"/>
      <w:sz w:val="22"/>
    </w:rPr>
  </w:style>
  <w:style w:styleId="Style_34_ch" w:type="character">
    <w:name w:val="Footnote"/>
    <w:link w:val="Style_34"/>
    <w:rPr>
      <w:rFonts w:ascii="XO Thames" w:hAnsi="XO Thames"/>
      <w:sz w:val="22"/>
    </w:rPr>
  </w:style>
  <w:style w:styleId="Style_35" w:type="paragraph">
    <w:name w:val="toc 1"/>
    <w:next w:val="Style_10"/>
    <w:link w:val="Style_3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5_ch" w:type="character">
    <w:name w:val="toc 1"/>
    <w:link w:val="Style_35"/>
    <w:rPr>
      <w:rFonts w:ascii="XO Thames" w:hAnsi="XO Thames"/>
      <w:b w:val="1"/>
      <w:sz w:val="28"/>
    </w:rPr>
  </w:style>
  <w:style w:styleId="Style_36" w:type="paragraph">
    <w:name w:val="Balloon Text"/>
    <w:basedOn w:val="Style_10"/>
    <w:link w:val="Style_36_ch"/>
    <w:rPr>
      <w:rFonts w:ascii="Tahoma" w:hAnsi="Tahoma"/>
      <w:sz w:val="16"/>
    </w:rPr>
  </w:style>
  <w:style w:styleId="Style_36_ch" w:type="character">
    <w:name w:val="Balloon Text"/>
    <w:basedOn w:val="Style_10_ch"/>
    <w:link w:val="Style_36"/>
    <w:rPr>
      <w:rFonts w:ascii="Tahoma" w:hAnsi="Tahoma"/>
      <w:sz w:val="16"/>
    </w:rPr>
  </w:style>
  <w:style w:styleId="Style_37" w:type="paragraph">
    <w:name w:val="line number"/>
    <w:basedOn w:val="Style_25"/>
    <w:link w:val="Style_37_ch"/>
  </w:style>
  <w:style w:styleId="Style_37_ch" w:type="character">
    <w:name w:val="line number"/>
    <w:basedOn w:val="Style_25_ch"/>
    <w:link w:val="Style_37"/>
  </w:style>
  <w:style w:styleId="Style_38" w:type="paragraph">
    <w:name w:val="Header and Footer"/>
    <w:link w:val="Style_38_ch"/>
    <w:pPr>
      <w:spacing w:line="240" w:lineRule="auto"/>
      <w:ind/>
      <w:jc w:val="both"/>
    </w:pPr>
    <w:rPr>
      <w:rFonts w:ascii="XO Thames" w:hAnsi="XO Thames"/>
      <w:sz w:val="20"/>
    </w:rPr>
  </w:style>
  <w:style w:styleId="Style_38_ch" w:type="character">
    <w:name w:val="Header and Footer"/>
    <w:link w:val="Style_38"/>
    <w:rPr>
      <w:rFonts w:ascii="XO Thames" w:hAnsi="XO Thames"/>
      <w:sz w:val="20"/>
    </w:rPr>
  </w:style>
  <w:style w:styleId="Style_8" w:type="paragraph">
    <w:name w:val="Без интервала1"/>
    <w:link w:val="Style_8_ch"/>
    <w:pPr>
      <w:spacing w:after="0" w:line="240" w:lineRule="auto"/>
      <w:ind/>
    </w:pPr>
    <w:rPr>
      <w:rFonts w:ascii="Calibri" w:hAnsi="Calibri"/>
    </w:rPr>
  </w:style>
  <w:style w:styleId="Style_8_ch" w:type="character">
    <w:name w:val="Без интервала1"/>
    <w:link w:val="Style_8"/>
    <w:rPr>
      <w:rFonts w:ascii="Calibri" w:hAnsi="Calibri"/>
    </w:rPr>
  </w:style>
  <w:style w:styleId="Style_39" w:type="paragraph">
    <w:name w:val="ConsNonformat"/>
    <w:link w:val="Style_39_ch"/>
    <w:pPr>
      <w:widowControl w:val="0"/>
      <w:spacing w:after="0" w:line="240" w:lineRule="auto"/>
      <w:ind w:right="19772"/>
    </w:pPr>
    <w:rPr>
      <w:rFonts w:ascii="Courier New" w:hAnsi="Courier New"/>
    </w:rPr>
  </w:style>
  <w:style w:styleId="Style_39_ch" w:type="character">
    <w:name w:val="ConsNonformat"/>
    <w:link w:val="Style_39"/>
    <w:rPr>
      <w:rFonts w:ascii="Courier New" w:hAnsi="Courier New"/>
    </w:rPr>
  </w:style>
  <w:style w:styleId="Style_40" w:type="paragraph">
    <w:name w:val="toc 9"/>
    <w:next w:val="Style_10"/>
    <w:link w:val="Style_4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0_ch" w:type="character">
    <w:name w:val="toc 9"/>
    <w:link w:val="Style_40"/>
    <w:rPr>
      <w:rFonts w:ascii="XO Thames" w:hAnsi="XO Thames"/>
      <w:sz w:val="28"/>
    </w:rPr>
  </w:style>
  <w:style w:styleId="Style_41" w:type="paragraph">
    <w:name w:val="Body Text Indent"/>
    <w:basedOn w:val="Style_10"/>
    <w:link w:val="Style_41_ch"/>
    <w:pPr>
      <w:ind w:firstLine="709" w:left="0"/>
      <w:jc w:val="both"/>
    </w:pPr>
    <w:rPr>
      <w:sz w:val="28"/>
    </w:rPr>
  </w:style>
  <w:style w:styleId="Style_41_ch" w:type="character">
    <w:name w:val="Body Text Indent"/>
    <w:basedOn w:val="Style_10_ch"/>
    <w:link w:val="Style_41"/>
    <w:rPr>
      <w:sz w:val="28"/>
    </w:rPr>
  </w:style>
  <w:style w:styleId="Style_6" w:type="paragraph">
    <w:name w:val="Без интервала1"/>
    <w:link w:val="Style_6_ch"/>
    <w:pPr>
      <w:spacing w:after="0" w:line="240" w:lineRule="auto"/>
      <w:ind/>
    </w:pPr>
    <w:rPr>
      <w:rFonts w:ascii="Calibri" w:hAnsi="Calibri"/>
    </w:rPr>
  </w:style>
  <w:style w:styleId="Style_6_ch" w:type="character">
    <w:name w:val="Без интервала1"/>
    <w:link w:val="Style_6"/>
    <w:rPr>
      <w:rFonts w:ascii="Calibri" w:hAnsi="Calibri"/>
    </w:rPr>
  </w:style>
  <w:style w:styleId="Style_42" w:type="paragraph">
    <w:name w:val="toc 8"/>
    <w:next w:val="Style_10"/>
    <w:link w:val="Style_4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2_ch" w:type="character">
    <w:name w:val="toc 8"/>
    <w:link w:val="Style_42"/>
    <w:rPr>
      <w:rFonts w:ascii="XO Thames" w:hAnsi="XO Thames"/>
      <w:sz w:val="28"/>
    </w:rPr>
  </w:style>
  <w:style w:styleId="Style_43" w:type="paragraph">
    <w:name w:val="Основной текст1"/>
    <w:basedOn w:val="Style_26"/>
    <w:link w:val="Style_43_ch"/>
    <w:rPr>
      <w:rFonts w:ascii="Courier New" w:hAnsi="Courier New"/>
      <w:color w:val="000000"/>
      <w:spacing w:val="0"/>
    </w:rPr>
  </w:style>
  <w:style w:styleId="Style_43_ch" w:type="character">
    <w:name w:val="Основной текст1"/>
    <w:basedOn w:val="Style_26_ch"/>
    <w:link w:val="Style_43"/>
    <w:rPr>
      <w:rFonts w:ascii="Courier New" w:hAnsi="Courier New"/>
      <w:color w:val="000000"/>
      <w:spacing w:val="0"/>
    </w:rPr>
  </w:style>
  <w:style w:styleId="Style_44" w:type="paragraph">
    <w:name w:val="Нормальный (таблица)"/>
    <w:basedOn w:val="Style_10"/>
    <w:next w:val="Style_10"/>
    <w:link w:val="Style_44_ch"/>
    <w:pPr>
      <w:widowControl w:val="0"/>
      <w:ind/>
      <w:jc w:val="both"/>
    </w:pPr>
    <w:rPr>
      <w:rFonts w:ascii="Arial" w:hAnsi="Arial"/>
    </w:rPr>
  </w:style>
  <w:style w:styleId="Style_44_ch" w:type="character">
    <w:name w:val="Нормальный (таблица)"/>
    <w:basedOn w:val="Style_10_ch"/>
    <w:link w:val="Style_44"/>
    <w:rPr>
      <w:rFonts w:ascii="Arial" w:hAnsi="Arial"/>
    </w:rPr>
  </w:style>
  <w:style w:styleId="Style_45" w:type="paragraph">
    <w:name w:val="Body Text Indent 2"/>
    <w:basedOn w:val="Style_10"/>
    <w:link w:val="Style_45_ch"/>
    <w:pPr>
      <w:spacing w:after="120" w:line="480" w:lineRule="auto"/>
      <w:ind w:firstLine="0" w:left="283"/>
    </w:pPr>
    <w:rPr>
      <w:sz w:val="20"/>
    </w:rPr>
  </w:style>
  <w:style w:styleId="Style_45_ch" w:type="character">
    <w:name w:val="Body Text Indent 2"/>
    <w:basedOn w:val="Style_10_ch"/>
    <w:link w:val="Style_45"/>
    <w:rPr>
      <w:sz w:val="20"/>
    </w:rPr>
  </w:style>
  <w:style w:styleId="Style_46" w:type="paragraph">
    <w:name w:val="Postan"/>
    <w:basedOn w:val="Style_10"/>
    <w:link w:val="Style_46_ch"/>
    <w:pPr>
      <w:ind/>
      <w:jc w:val="center"/>
    </w:pPr>
    <w:rPr>
      <w:sz w:val="28"/>
    </w:rPr>
  </w:style>
  <w:style w:styleId="Style_46_ch" w:type="character">
    <w:name w:val="Postan"/>
    <w:basedOn w:val="Style_10_ch"/>
    <w:link w:val="Style_46"/>
    <w:rPr>
      <w:sz w:val="28"/>
    </w:rPr>
  </w:style>
  <w:style w:styleId="Style_47" w:type="paragraph">
    <w:name w:val="toc 5"/>
    <w:next w:val="Style_10"/>
    <w:link w:val="Style_4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7_ch" w:type="character">
    <w:name w:val="toc 5"/>
    <w:link w:val="Style_47"/>
    <w:rPr>
      <w:rFonts w:ascii="XO Thames" w:hAnsi="XO Thames"/>
      <w:sz w:val="28"/>
    </w:rPr>
  </w:style>
  <w:style w:styleId="Style_23" w:type="paragraph">
    <w:name w:val="annotation text"/>
    <w:basedOn w:val="Style_10"/>
    <w:link w:val="Style_23_ch"/>
    <w:rPr>
      <w:sz w:val="20"/>
    </w:rPr>
  </w:style>
  <w:style w:styleId="Style_23_ch" w:type="character">
    <w:name w:val="annotation text"/>
    <w:basedOn w:val="Style_10_ch"/>
    <w:link w:val="Style_23"/>
    <w:rPr>
      <w:sz w:val="20"/>
    </w:rPr>
  </w:style>
  <w:style w:styleId="Style_48" w:type="paragraph">
    <w:name w:val="ConsPlusNonformat"/>
    <w:link w:val="Style_48_ch"/>
    <w:pPr>
      <w:spacing w:after="0" w:line="240" w:lineRule="auto"/>
      <w:ind/>
    </w:pPr>
    <w:rPr>
      <w:rFonts w:ascii="Courier New" w:hAnsi="Courier New"/>
      <w:sz w:val="20"/>
    </w:rPr>
  </w:style>
  <w:style w:styleId="Style_48_ch" w:type="character">
    <w:name w:val="ConsPlusNonformat"/>
    <w:link w:val="Style_48"/>
    <w:rPr>
      <w:rFonts w:ascii="Courier New" w:hAnsi="Courier New"/>
      <w:sz w:val="20"/>
    </w:rPr>
  </w:style>
  <w:style w:styleId="Style_9" w:type="paragraph">
    <w:name w:val="Body Text"/>
    <w:basedOn w:val="Style_10"/>
    <w:link w:val="Style_9_ch"/>
    <w:rPr>
      <w:sz w:val="28"/>
    </w:rPr>
  </w:style>
  <w:style w:styleId="Style_9_ch" w:type="character">
    <w:name w:val="Body Text"/>
    <w:basedOn w:val="Style_10_ch"/>
    <w:link w:val="Style_9"/>
    <w:rPr>
      <w:sz w:val="28"/>
    </w:rPr>
  </w:style>
  <w:style w:styleId="Style_49" w:type="paragraph">
    <w:name w:val="ConsPlusNormal"/>
    <w:link w:val="Style_49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49_ch" w:type="character">
    <w:name w:val="ConsPlusNormal"/>
    <w:link w:val="Style_49"/>
    <w:rPr>
      <w:rFonts w:ascii="Arial" w:hAnsi="Arial"/>
      <w:sz w:val="20"/>
    </w:rPr>
  </w:style>
  <w:style w:styleId="Style_50" w:type="paragraph">
    <w:name w:val="Subtitle"/>
    <w:next w:val="Style_10"/>
    <w:link w:val="Style_5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0_ch" w:type="character">
    <w:name w:val="Subtitle"/>
    <w:link w:val="Style_50"/>
    <w:rPr>
      <w:rFonts w:ascii="XO Thames" w:hAnsi="XO Thames"/>
      <w:i w:val="1"/>
      <w:sz w:val="24"/>
    </w:rPr>
  </w:style>
  <w:style w:styleId="Style_51" w:type="paragraph">
    <w:name w:val="Знак1"/>
    <w:basedOn w:val="Style_10"/>
    <w:link w:val="Style_51_ch"/>
    <w:pPr>
      <w:spacing w:afterAutospacing="on" w:beforeAutospacing="on"/>
      <w:ind/>
    </w:pPr>
    <w:rPr>
      <w:rFonts w:ascii="Tahoma" w:hAnsi="Tahoma"/>
      <w:sz w:val="20"/>
    </w:rPr>
  </w:style>
  <w:style w:styleId="Style_51_ch" w:type="character">
    <w:name w:val="Знак1"/>
    <w:basedOn w:val="Style_10_ch"/>
    <w:link w:val="Style_51"/>
    <w:rPr>
      <w:rFonts w:ascii="Tahoma" w:hAnsi="Tahoma"/>
      <w:sz w:val="20"/>
    </w:rPr>
  </w:style>
  <w:style w:styleId="Style_52" w:type="paragraph">
    <w:name w:val="Title"/>
    <w:next w:val="Style_10"/>
    <w:link w:val="Style_5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2_ch" w:type="character">
    <w:name w:val="Title"/>
    <w:link w:val="Style_52"/>
    <w:rPr>
      <w:rFonts w:ascii="XO Thames" w:hAnsi="XO Thames"/>
      <w:b w:val="1"/>
      <w:caps w:val="1"/>
      <w:sz w:val="40"/>
    </w:rPr>
  </w:style>
  <w:style w:styleId="Style_53" w:type="paragraph">
    <w:name w:val="heading 4"/>
    <w:basedOn w:val="Style_10"/>
    <w:next w:val="Style_10"/>
    <w:link w:val="Style_53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53_ch" w:type="character">
    <w:name w:val="heading 4"/>
    <w:basedOn w:val="Style_10_ch"/>
    <w:link w:val="Style_53"/>
    <w:rPr>
      <w:b w:val="1"/>
      <w:sz w:val="28"/>
    </w:rPr>
  </w:style>
  <w:style w:styleId="Style_54" w:type="paragraph">
    <w:name w:val="Знак11"/>
    <w:basedOn w:val="Style_10"/>
    <w:link w:val="Style_54_ch"/>
    <w:pPr>
      <w:spacing w:afterAutospacing="on" w:beforeAutospacing="on"/>
      <w:ind/>
    </w:pPr>
    <w:rPr>
      <w:rFonts w:ascii="Tahoma" w:hAnsi="Tahoma"/>
      <w:sz w:val="20"/>
    </w:rPr>
  </w:style>
  <w:style w:styleId="Style_54_ch" w:type="character">
    <w:name w:val="Знак11"/>
    <w:basedOn w:val="Style_10_ch"/>
    <w:link w:val="Style_54"/>
    <w:rPr>
      <w:rFonts w:ascii="Tahoma" w:hAnsi="Tahoma"/>
      <w:sz w:val="20"/>
    </w:rPr>
  </w:style>
  <w:style w:styleId="Style_55" w:type="paragraph">
    <w:name w:val="heading 2"/>
    <w:basedOn w:val="Style_10"/>
    <w:next w:val="Style_10"/>
    <w:link w:val="Style_55_ch"/>
    <w:uiPriority w:val="9"/>
    <w:qFormat/>
    <w:pPr>
      <w:keepNext w:val="1"/>
      <w:ind w:firstLine="0" w:left="709"/>
      <w:outlineLvl w:val="1"/>
    </w:pPr>
    <w:rPr>
      <w:sz w:val="28"/>
    </w:rPr>
  </w:style>
  <w:style w:styleId="Style_55_ch" w:type="character">
    <w:name w:val="heading 2"/>
    <w:basedOn w:val="Style_10_ch"/>
    <w:link w:val="Style_55"/>
    <w:rPr>
      <w:sz w:val="28"/>
    </w:rPr>
  </w:style>
  <w:style w:styleId="Style_3" w:type="table">
    <w:name w:val="Table Grid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9" Target="numbering.xml" Type="http://schemas.openxmlformats.org/officeDocument/2006/relationships/numbering"/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footer2.xml" Type="http://schemas.openxmlformats.org/officeDocument/2006/relationships/footer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2024-03-16T13:22:56Z</dcterms:modified>
</cp:coreProperties>
</file>